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2E6" w14:textId="77777777" w:rsidR="00EE321A" w:rsidRPr="0020201E" w:rsidRDefault="00EE321A" w:rsidP="006A5D40">
      <w:pPr>
        <w:pStyle w:val="BodyText"/>
      </w:pPr>
    </w:p>
    <w:p w14:paraId="41B49A89" w14:textId="77777777" w:rsidR="00EE321A" w:rsidRPr="007B1E88" w:rsidRDefault="00EE321A" w:rsidP="006A5D40"/>
    <w:p w14:paraId="48995076" w14:textId="77777777" w:rsidR="0091104F" w:rsidRDefault="0091104F" w:rsidP="006A5D40">
      <w:pPr>
        <w:pStyle w:val="BodyText"/>
      </w:pPr>
    </w:p>
    <w:p w14:paraId="3CB09EC7" w14:textId="77777777" w:rsidR="00394CF6" w:rsidRDefault="00394CF6" w:rsidP="006A5D40">
      <w:pPr>
        <w:pStyle w:val="BodyText"/>
      </w:pPr>
    </w:p>
    <w:p w14:paraId="57BCE592" w14:textId="1803AED2" w:rsidR="00D9063F" w:rsidRDefault="00D81E3D" w:rsidP="00D9063F">
      <w:pPr>
        <w:pStyle w:val="Heading1"/>
      </w:pPr>
      <w:bookmarkStart w:id="0" w:name="_Toc489966473"/>
      <w:bookmarkStart w:id="1" w:name="_Toc489972311"/>
      <w:r>
        <w:t>ISP</w:t>
      </w:r>
      <w:r w:rsidR="003268D1">
        <w:t xml:space="preserve"> </w:t>
      </w:r>
      <w:r w:rsidR="000A36E1">
        <w:t>Record Keeping Procedural Guidelines</w:t>
      </w:r>
    </w:p>
    <w:p w14:paraId="04BFFF37" w14:textId="77777777" w:rsidR="00D9063F" w:rsidRDefault="00D9063F" w:rsidP="006A5D40">
      <w:pPr>
        <w:pStyle w:val="Heading2"/>
      </w:pPr>
      <w:r>
        <w:t>Purpose</w:t>
      </w:r>
    </w:p>
    <w:p w14:paraId="7A85DD5F" w14:textId="694D4BD5" w:rsidR="000A36E1" w:rsidRDefault="000A36E1" w:rsidP="00D375BE">
      <w:r w:rsidRPr="00B42640">
        <w:t xml:space="preserve">To </w:t>
      </w:r>
      <w:r w:rsidR="00614E66">
        <w:t xml:space="preserve">outline the </w:t>
      </w:r>
      <w:r w:rsidR="00C6238D">
        <w:t xml:space="preserve">Department of Education and Training’s (DET) </w:t>
      </w:r>
      <w:r w:rsidR="002D0408">
        <w:t>record keeping</w:t>
      </w:r>
      <w:r>
        <w:t xml:space="preserve"> </w:t>
      </w:r>
      <w:r w:rsidR="00C6238D">
        <w:t>arrangements</w:t>
      </w:r>
      <w:r w:rsidR="00B309D1">
        <w:t xml:space="preserve"> for </w:t>
      </w:r>
      <w:r w:rsidR="00B85110">
        <w:t xml:space="preserve">international </w:t>
      </w:r>
      <w:r w:rsidR="00B309D1">
        <w:t>students</w:t>
      </w:r>
      <w:r w:rsidR="00C6238D">
        <w:t xml:space="preserve"> </w:t>
      </w:r>
      <w:r w:rsidR="00614E66">
        <w:t>to comply with</w:t>
      </w:r>
      <w:r w:rsidR="00EE0DF2">
        <w:t xml:space="preserve"> all relevant legislation, </w:t>
      </w:r>
      <w:r w:rsidR="00DF6FB7">
        <w:t>including</w:t>
      </w:r>
      <w:r w:rsidR="00614E66">
        <w:t xml:space="preserve"> </w:t>
      </w:r>
      <w:r w:rsidR="00BC3610">
        <w:t xml:space="preserve">the </w:t>
      </w:r>
      <w:r w:rsidR="00BC3610" w:rsidRPr="00C1147E">
        <w:rPr>
          <w:i/>
          <w:lang w:eastAsia="en-AU"/>
        </w:rPr>
        <w:t>Education Services for Overseas Students</w:t>
      </w:r>
      <w:r w:rsidR="00BC3610" w:rsidRPr="00C1147E">
        <w:rPr>
          <w:lang w:eastAsia="en-AU"/>
        </w:rPr>
        <w:t xml:space="preserve"> </w:t>
      </w:r>
      <w:r w:rsidR="00BC3610" w:rsidRPr="00BC3610">
        <w:rPr>
          <w:i/>
          <w:lang w:eastAsia="en-AU"/>
        </w:rPr>
        <w:t>Act 2000</w:t>
      </w:r>
      <w:r w:rsidR="007D08E5">
        <w:rPr>
          <w:i/>
          <w:lang w:eastAsia="en-AU"/>
        </w:rPr>
        <w:t xml:space="preserve"> </w:t>
      </w:r>
      <w:r w:rsidR="007D08E5">
        <w:rPr>
          <w:lang w:eastAsia="en-AU"/>
        </w:rPr>
        <w:t>(</w:t>
      </w:r>
      <w:proofErr w:type="spellStart"/>
      <w:r w:rsidR="007D08E5">
        <w:rPr>
          <w:lang w:eastAsia="en-AU"/>
        </w:rPr>
        <w:t>Cth</w:t>
      </w:r>
      <w:proofErr w:type="spellEnd"/>
      <w:r w:rsidR="007D08E5">
        <w:rPr>
          <w:lang w:eastAsia="en-AU"/>
        </w:rPr>
        <w:t>)</w:t>
      </w:r>
      <w:r w:rsidR="00BC3610">
        <w:rPr>
          <w:lang w:eastAsia="en-AU"/>
        </w:rPr>
        <w:t xml:space="preserve"> (ESOS</w:t>
      </w:r>
      <w:r w:rsidR="00D027E8">
        <w:rPr>
          <w:lang w:eastAsia="en-AU"/>
        </w:rPr>
        <w:t xml:space="preserve"> Act</w:t>
      </w:r>
      <w:r w:rsidR="00BC3610">
        <w:rPr>
          <w:lang w:eastAsia="en-AU"/>
        </w:rPr>
        <w:t>)</w:t>
      </w:r>
      <w:r w:rsidR="00B309D1">
        <w:t>.</w:t>
      </w:r>
    </w:p>
    <w:p w14:paraId="4287AB6A" w14:textId="77777777" w:rsidR="00EE0DF2" w:rsidRDefault="00922DFB" w:rsidP="00922DFB">
      <w:r>
        <w:t xml:space="preserve">The </w:t>
      </w:r>
      <w:hyperlink r:id="rId11" w:anchor="/app/content/2581/policies_(corporate)%252Fdata_and_information_management%252Frecords_management_policy" w:history="1">
        <w:r w:rsidRPr="00E953CB">
          <w:rPr>
            <w:rStyle w:val="Hyperlink"/>
          </w:rPr>
          <w:t>DET Records Management Policy</w:t>
        </w:r>
      </w:hyperlink>
      <w:r>
        <w:t xml:space="preserve"> </w:t>
      </w:r>
      <w:r w:rsidRPr="00E953CB">
        <w:t xml:space="preserve">provides a framework for the effective management of records in </w:t>
      </w:r>
      <w:r>
        <w:t xml:space="preserve">DET. </w:t>
      </w:r>
    </w:p>
    <w:p w14:paraId="28DC74B5" w14:textId="3BA955DA" w:rsidR="0007581C" w:rsidRDefault="00922DFB" w:rsidP="006A5D40">
      <w:r>
        <w:t>These I</w:t>
      </w:r>
      <w:r w:rsidR="003F5233">
        <w:t xml:space="preserve">nternational </w:t>
      </w:r>
      <w:r>
        <w:t>S</w:t>
      </w:r>
      <w:r w:rsidR="003F5233">
        <w:t xml:space="preserve">tudent </w:t>
      </w:r>
      <w:r>
        <w:t>P</w:t>
      </w:r>
      <w:r w:rsidR="003F5233">
        <w:t>rogram (ISP)</w:t>
      </w:r>
      <w:r>
        <w:t xml:space="preserve"> Record Keeping Procedural Guidelines (Guidelines) are an approved Local Recordkeeping Procedure under the</w:t>
      </w:r>
      <w:r w:rsidR="00EE0DF2">
        <w:t xml:space="preserve"> </w:t>
      </w:r>
      <w:hyperlink r:id="rId12" w:anchor="/app/content/2581/policies_(corporate)%252Fdata_and_information_management%252Frecords_management_policy" w:history="1">
        <w:r w:rsidR="0056646D" w:rsidRPr="00E9190C">
          <w:rPr>
            <w:rStyle w:val="Hyperlink"/>
          </w:rPr>
          <w:t>DET Records Management Policy</w:t>
        </w:r>
      </w:hyperlink>
      <w:r w:rsidR="00EE0DF2">
        <w:t xml:space="preserve">. </w:t>
      </w:r>
      <w:r w:rsidR="00D15CED">
        <w:t>The</w:t>
      </w:r>
      <w:r w:rsidR="00182DBC">
        <w:t>se</w:t>
      </w:r>
      <w:r w:rsidR="00D15CED">
        <w:t xml:space="preserve"> </w:t>
      </w:r>
      <w:r w:rsidR="004617D4">
        <w:t>Guidelines</w:t>
      </w:r>
      <w:r w:rsidR="00EE0DF2">
        <w:t xml:space="preserve"> also</w:t>
      </w:r>
      <w:r w:rsidR="004617D4">
        <w:t xml:space="preserve"> </w:t>
      </w:r>
      <w:r w:rsidR="00182DBC">
        <w:t xml:space="preserve">complement </w:t>
      </w:r>
      <w:hyperlink r:id="rId13" w:history="1">
        <w:r w:rsidR="00C43F28" w:rsidRPr="00182DBC">
          <w:rPr>
            <w:rStyle w:val="Hyperlink"/>
          </w:rPr>
          <w:t>DET’s Information Privacy Policy</w:t>
        </w:r>
      </w:hyperlink>
      <w:r w:rsidR="00C43F28">
        <w:t xml:space="preserve">, </w:t>
      </w:r>
      <w:hyperlink r:id="rId14" w:history="1">
        <w:r w:rsidR="00C43F28">
          <w:rPr>
            <w:rStyle w:val="Hyperlink"/>
          </w:rPr>
          <w:t xml:space="preserve">DET’s Standard </w:t>
        </w:r>
        <w:r w:rsidR="00C43F28" w:rsidRPr="0007581C">
          <w:rPr>
            <w:rStyle w:val="Hyperlink"/>
          </w:rPr>
          <w:t>for Managing Corporate Records</w:t>
        </w:r>
      </w:hyperlink>
      <w:r w:rsidR="00C43F28">
        <w:rPr>
          <w:rStyle w:val="Hyperlink"/>
        </w:rPr>
        <w:t xml:space="preserve">, </w:t>
      </w:r>
      <w:r w:rsidR="004617D4">
        <w:t xml:space="preserve">the </w:t>
      </w:r>
      <w:hyperlink r:id="rId15" w:history="1">
        <w:r w:rsidR="0007581C" w:rsidRPr="0007581C">
          <w:rPr>
            <w:rStyle w:val="Hyperlink"/>
          </w:rPr>
          <w:t>Archives and Records Management Policy</w:t>
        </w:r>
      </w:hyperlink>
      <w:r w:rsidR="0007581C">
        <w:t xml:space="preserve"> </w:t>
      </w:r>
      <w:r w:rsidR="004617D4">
        <w:t xml:space="preserve">for </w:t>
      </w:r>
      <w:r w:rsidR="0007581C">
        <w:t>schools</w:t>
      </w:r>
      <w:r w:rsidR="00182DBC">
        <w:t xml:space="preserve">, </w:t>
      </w:r>
      <w:r w:rsidR="00C43F28">
        <w:t xml:space="preserve">and </w:t>
      </w:r>
      <w:r w:rsidR="00182DBC">
        <w:t xml:space="preserve">the </w:t>
      </w:r>
      <w:hyperlink r:id="rId16" w:history="1">
        <w:r w:rsidR="00182DBC" w:rsidRPr="00182DBC">
          <w:rPr>
            <w:rStyle w:val="Hyperlink"/>
          </w:rPr>
          <w:t>Information and Privacy Policy</w:t>
        </w:r>
      </w:hyperlink>
      <w:r w:rsidR="00182DBC">
        <w:t xml:space="preserve"> for schools</w:t>
      </w:r>
      <w:r w:rsidR="005C2ED3">
        <w:t>.</w:t>
      </w:r>
    </w:p>
    <w:p w14:paraId="467F9553" w14:textId="68812561" w:rsidR="00D9063F" w:rsidRDefault="00D9063F" w:rsidP="006A5D40">
      <w:pPr>
        <w:pStyle w:val="Heading2"/>
      </w:pPr>
      <w:r>
        <w:t xml:space="preserve">Roles and </w:t>
      </w:r>
      <w:r w:rsidR="00444961">
        <w:t>r</w:t>
      </w:r>
      <w:r>
        <w:t>esponsibilities</w:t>
      </w:r>
    </w:p>
    <w:p w14:paraId="420DDC76" w14:textId="142879E7" w:rsidR="006D09DA" w:rsidRDefault="00C43F28" w:rsidP="006A5D40">
      <w:pPr>
        <w:pStyle w:val="Heading3"/>
      </w:pPr>
      <w:r>
        <w:t xml:space="preserve">DET corporate and school </w:t>
      </w:r>
      <w:r w:rsidR="006D09DA">
        <w:t>staff</w:t>
      </w:r>
    </w:p>
    <w:p w14:paraId="05F7F66C" w14:textId="5E6293AD" w:rsidR="00C43F28" w:rsidRDefault="00547034" w:rsidP="00C43F28">
      <w:pPr>
        <w:pStyle w:val="ListBullet"/>
      </w:pPr>
      <w:r>
        <w:t>Responsible for co</w:t>
      </w:r>
      <w:r w:rsidR="00C43F28" w:rsidRPr="00C43F28">
        <w:t>llect</w:t>
      </w:r>
      <w:r w:rsidR="00C43F28">
        <w:t>ing</w:t>
      </w:r>
      <w:r w:rsidR="00C43F28" w:rsidRPr="00C43F28">
        <w:t>, hold</w:t>
      </w:r>
      <w:r w:rsidR="00C43F28">
        <w:t>ing, managing, using, disclosing</w:t>
      </w:r>
      <w:r w:rsidR="00C43F28" w:rsidRPr="00C43F28">
        <w:t xml:space="preserve"> </w:t>
      </w:r>
      <w:r w:rsidR="00C43F28">
        <w:t xml:space="preserve">and </w:t>
      </w:r>
      <w:r w:rsidR="00C43F28" w:rsidRPr="00C43F28">
        <w:t>transfer</w:t>
      </w:r>
      <w:r w:rsidR="00C43F28">
        <w:t>ring</w:t>
      </w:r>
      <w:r w:rsidR="00C43F28" w:rsidRPr="00C43F28">
        <w:t xml:space="preserve"> personal and health information in accordance with</w:t>
      </w:r>
      <w:r w:rsidR="00C43F28">
        <w:t xml:space="preserve"> relevant </w:t>
      </w:r>
      <w:r w:rsidR="00614E66">
        <w:t xml:space="preserve">information and privacy </w:t>
      </w:r>
      <w:r w:rsidR="00C43F28">
        <w:t>policies</w:t>
      </w:r>
      <w:r w:rsidR="00B309D1">
        <w:t>.</w:t>
      </w:r>
    </w:p>
    <w:p w14:paraId="14B542D0" w14:textId="31A83CD7" w:rsidR="00C43F28" w:rsidRDefault="00547034" w:rsidP="00C43F28">
      <w:pPr>
        <w:pStyle w:val="ListBullet"/>
      </w:pPr>
      <w:r>
        <w:t>Responsible for c</w:t>
      </w:r>
      <w:r w:rsidR="00C43F28" w:rsidRPr="00C43F28">
        <w:t xml:space="preserve">reating and managing records of all decisions, actions, outcomes and business activities in accordance with </w:t>
      </w:r>
      <w:r w:rsidR="00C43F28">
        <w:t xml:space="preserve">relevant </w:t>
      </w:r>
      <w:r w:rsidR="00614E66">
        <w:t xml:space="preserve">record keeping </w:t>
      </w:r>
      <w:r w:rsidR="00C43F28">
        <w:t>policies</w:t>
      </w:r>
      <w:r w:rsidR="00B309D1">
        <w:t>.</w:t>
      </w:r>
    </w:p>
    <w:p w14:paraId="11A25419" w14:textId="4EECCB0D" w:rsidR="009C6F3B" w:rsidRDefault="00D375BE" w:rsidP="006A5D40">
      <w:pPr>
        <w:pStyle w:val="Heading3"/>
      </w:pPr>
      <w:r>
        <w:t>Executive</w:t>
      </w:r>
      <w:r w:rsidR="009C6F3B">
        <w:t xml:space="preserve"> responsibilities</w:t>
      </w:r>
    </w:p>
    <w:p w14:paraId="76C1272B" w14:textId="48E9D782" w:rsidR="009C6F3B" w:rsidRDefault="009C6F3B" w:rsidP="00C43F28">
      <w:pPr>
        <w:pStyle w:val="ListBullet"/>
      </w:pPr>
      <w:r>
        <w:t xml:space="preserve">The Secretary, DET </w:t>
      </w:r>
      <w:r w:rsidR="00614E66">
        <w:t xml:space="preserve">has overall </w:t>
      </w:r>
      <w:r w:rsidR="008F0F3F">
        <w:t xml:space="preserve">responsibility </w:t>
      </w:r>
      <w:r>
        <w:t xml:space="preserve">for </w:t>
      </w:r>
      <w:r w:rsidR="006A5D40">
        <w:t>DET</w:t>
      </w:r>
      <w:r w:rsidR="00BC3610">
        <w:t>’s compliance with legislative obligations</w:t>
      </w:r>
      <w:r w:rsidR="00614E66">
        <w:t xml:space="preserve"> relating to privacy and record keeping</w:t>
      </w:r>
      <w:r>
        <w:t>.</w:t>
      </w:r>
    </w:p>
    <w:p w14:paraId="752B25F5" w14:textId="04C7C4E6" w:rsidR="000A36E1" w:rsidRDefault="009C6F3B" w:rsidP="00C43F28">
      <w:pPr>
        <w:pStyle w:val="ListBullet"/>
      </w:pPr>
      <w:r w:rsidRPr="009C6F3B">
        <w:t>Executive Directors, Regional Directors and Directors are Record Custodians</w:t>
      </w:r>
      <w:r w:rsidR="008F0F3F">
        <w:t xml:space="preserve"> under the </w:t>
      </w:r>
      <w:hyperlink r:id="rId17" w:anchor="/app/content/2581/policies_(corporate)%252Fdata_and_information_management%252Frecords_management_policy" w:history="1">
        <w:r w:rsidR="0056646D" w:rsidRPr="00E9190C">
          <w:rPr>
            <w:rStyle w:val="Hyperlink"/>
          </w:rPr>
          <w:t>DET Records Management Policy</w:t>
        </w:r>
      </w:hyperlink>
      <w:r w:rsidRPr="009C6F3B">
        <w:t>, responsible for operational records management within their area of responsibility</w:t>
      </w:r>
      <w:r w:rsidR="00DD62F7">
        <w:t>. This includes e</w:t>
      </w:r>
      <w:r w:rsidR="00DD62F7" w:rsidRPr="00DD62F7">
        <w:t xml:space="preserve">nsuring that approved local business procedures for the management of records over their lifecycle are developed, implemented, maintained, and consistent with </w:t>
      </w:r>
      <w:r w:rsidR="00C61B30">
        <w:t>relevant policies</w:t>
      </w:r>
      <w:r w:rsidR="00DD62F7">
        <w:t>.</w:t>
      </w:r>
    </w:p>
    <w:p w14:paraId="59757D1B" w14:textId="5A377182" w:rsidR="00614E66" w:rsidRDefault="00614E66" w:rsidP="00C43F28">
      <w:pPr>
        <w:pStyle w:val="ListBullet"/>
      </w:pPr>
      <w:r>
        <w:t xml:space="preserve">The Executive Director, </w:t>
      </w:r>
      <w:r w:rsidR="007C530A">
        <w:t>Integrity, Assurance and Executive Services</w:t>
      </w:r>
      <w:r>
        <w:t xml:space="preserve"> Division is the off</w:t>
      </w:r>
      <w:r w:rsidR="008F0F3F">
        <w:t>icer accountable for development</w:t>
      </w:r>
      <w:r w:rsidR="004234B8">
        <w:t xml:space="preserve"> and</w:t>
      </w:r>
      <w:r w:rsidR="008F0F3F">
        <w:t xml:space="preserve"> implementation </w:t>
      </w:r>
      <w:r w:rsidR="004234B8">
        <w:t xml:space="preserve">of the Information Privacy Policy, </w:t>
      </w:r>
      <w:r w:rsidR="008F0F3F">
        <w:t>and ongoing monitoring</w:t>
      </w:r>
      <w:r w:rsidR="004234B8">
        <w:t xml:space="preserve"> of compliance with this policy</w:t>
      </w:r>
      <w:r w:rsidR="002911D9">
        <w:t>.</w:t>
      </w:r>
    </w:p>
    <w:p w14:paraId="576C2ED4" w14:textId="77777777" w:rsidR="00D15CED" w:rsidRDefault="00D15CED" w:rsidP="006A5D40">
      <w:pPr>
        <w:pStyle w:val="Heading3"/>
      </w:pPr>
      <w:r>
        <w:t xml:space="preserve">Manager, </w:t>
      </w:r>
      <w:r w:rsidRPr="006D09DA">
        <w:t>Records and Digitisation Services</w:t>
      </w:r>
      <w:r>
        <w:t xml:space="preserve"> </w:t>
      </w:r>
    </w:p>
    <w:p w14:paraId="203EF8DC" w14:textId="7610D134" w:rsidR="006D09DA" w:rsidRDefault="006A5D40" w:rsidP="00614E66">
      <w:pPr>
        <w:pStyle w:val="ListBullet"/>
      </w:pPr>
      <w:r>
        <w:t>R</w:t>
      </w:r>
      <w:r w:rsidR="006D09DA">
        <w:t xml:space="preserve">esponsible for approving these </w:t>
      </w:r>
      <w:r w:rsidR="00D15CED">
        <w:t>G</w:t>
      </w:r>
      <w:r w:rsidR="006D09DA">
        <w:t xml:space="preserve">uidelines as </w:t>
      </w:r>
      <w:r w:rsidR="004617D4">
        <w:t>a Local Recordkeeping Procedure</w:t>
      </w:r>
      <w:r w:rsidR="006D09DA">
        <w:t xml:space="preserve"> under the </w:t>
      </w:r>
      <w:hyperlink r:id="rId18" w:anchor="/app/content/2581/policies_(corporate)%252Fdata_and_information_management%252Frecords_management_policy" w:history="1">
        <w:r w:rsidR="0056646D" w:rsidRPr="00E9190C">
          <w:rPr>
            <w:rStyle w:val="Hyperlink"/>
          </w:rPr>
          <w:t>DET Records Management Policy</w:t>
        </w:r>
      </w:hyperlink>
      <w:r w:rsidR="006D09DA">
        <w:t>.</w:t>
      </w:r>
    </w:p>
    <w:p w14:paraId="11363700" w14:textId="5BFC2DEC" w:rsidR="006A5D40" w:rsidRDefault="006A5D40" w:rsidP="006A5D40">
      <w:pPr>
        <w:pStyle w:val="Heading3"/>
      </w:pPr>
      <w:r>
        <w:t>Senior Compliance Officer, I</w:t>
      </w:r>
      <w:r w:rsidR="008B3D1B">
        <w:t xml:space="preserve">nternational </w:t>
      </w:r>
      <w:r>
        <w:t>E</w:t>
      </w:r>
      <w:r w:rsidR="008B3D1B">
        <w:t xml:space="preserve">ducation </w:t>
      </w:r>
      <w:r>
        <w:t>D</w:t>
      </w:r>
      <w:r w:rsidR="008B3D1B">
        <w:t>ivision (IED)</w:t>
      </w:r>
    </w:p>
    <w:p w14:paraId="11AA7CF7" w14:textId="67753DBF" w:rsidR="006A5D40" w:rsidRPr="006A5D40" w:rsidRDefault="00C61B30" w:rsidP="00614E66">
      <w:pPr>
        <w:pStyle w:val="ListBullet"/>
      </w:pPr>
      <w:r>
        <w:t xml:space="preserve">Responsible for </w:t>
      </w:r>
      <w:r w:rsidR="00614E66">
        <w:t xml:space="preserve">monitoring the consistency of </w:t>
      </w:r>
      <w:r>
        <w:t xml:space="preserve">record keeping practices </w:t>
      </w:r>
      <w:r w:rsidR="002911D9">
        <w:t xml:space="preserve">to ensure compliance with </w:t>
      </w:r>
      <w:r w:rsidR="00D027E8">
        <w:t xml:space="preserve">the </w:t>
      </w:r>
      <w:r w:rsidR="002911D9">
        <w:t>ESOS</w:t>
      </w:r>
      <w:r w:rsidR="00D027E8">
        <w:t xml:space="preserve"> Act</w:t>
      </w:r>
      <w:r>
        <w:t>.</w:t>
      </w:r>
    </w:p>
    <w:p w14:paraId="6BA47596" w14:textId="59A996C2" w:rsidR="00824774" w:rsidRDefault="006C029A" w:rsidP="006A5D40">
      <w:pPr>
        <w:pStyle w:val="Heading2"/>
      </w:pPr>
      <w:r>
        <w:t>ISP record keeping</w:t>
      </w:r>
    </w:p>
    <w:p w14:paraId="35A6774C" w14:textId="77E03BD2" w:rsidR="00C1147E" w:rsidRDefault="00BC3610" w:rsidP="006A5D40">
      <w:pPr>
        <w:pStyle w:val="BodyText"/>
      </w:pPr>
      <w:r>
        <w:t xml:space="preserve">As a provider registered on the </w:t>
      </w:r>
      <w:r w:rsidRPr="00BC3610">
        <w:t>Commonwealth Register of Institutions and Courses for Overseas Students</w:t>
      </w:r>
      <w:r>
        <w:t xml:space="preserve"> (CRICOS)</w:t>
      </w:r>
      <w:r w:rsidR="000040EA">
        <w:t xml:space="preserve">, DET </w:t>
      </w:r>
      <w:r w:rsidR="004078E6">
        <w:t xml:space="preserve">maintains </w:t>
      </w:r>
      <w:r w:rsidR="00C6238D">
        <w:t>appropriate record keeping arrangements</w:t>
      </w:r>
      <w:r w:rsidR="00C1147E">
        <w:t xml:space="preserve">. </w:t>
      </w:r>
      <w:r w:rsidR="002911D9">
        <w:t xml:space="preserve">Consistent with </w:t>
      </w:r>
      <w:r w:rsidR="00D027E8">
        <w:t xml:space="preserve">the </w:t>
      </w:r>
      <w:r w:rsidR="002911D9">
        <w:t>ESOS</w:t>
      </w:r>
      <w:r w:rsidR="00D027E8">
        <w:t xml:space="preserve"> Act</w:t>
      </w:r>
      <w:r w:rsidR="002911D9">
        <w:t xml:space="preserve">, </w:t>
      </w:r>
      <w:r w:rsidR="00C1147E">
        <w:t xml:space="preserve">DET </w:t>
      </w:r>
      <w:r w:rsidR="00C1147E" w:rsidRPr="00C1147E">
        <w:t>keep</w:t>
      </w:r>
      <w:r w:rsidR="00182DBC">
        <w:t>s</w:t>
      </w:r>
      <w:r w:rsidR="00C1147E" w:rsidRPr="00C1147E">
        <w:t xml:space="preserve"> records of each accepted student who is enrolled with </w:t>
      </w:r>
      <w:r w:rsidR="00C1147E">
        <w:t xml:space="preserve">DET </w:t>
      </w:r>
      <w:r w:rsidR="00C1147E" w:rsidRPr="00C1147E">
        <w:t xml:space="preserve">or who has paid any tuition fees for a course provided by </w:t>
      </w:r>
      <w:r w:rsidR="00C1147E">
        <w:t>DET</w:t>
      </w:r>
      <w:r w:rsidR="004078E6">
        <w:t>.</w:t>
      </w:r>
      <w:r w:rsidR="004234B8">
        <w:t xml:space="preserve"> </w:t>
      </w:r>
      <w:r w:rsidR="004078E6">
        <w:t>T</w:t>
      </w:r>
      <w:r w:rsidR="004234B8">
        <w:t xml:space="preserve">he systems </w:t>
      </w:r>
      <w:r w:rsidR="004078E6">
        <w:t xml:space="preserve">used for record keeping are </w:t>
      </w:r>
      <w:r w:rsidR="004234B8">
        <w:t xml:space="preserve">set out in </w:t>
      </w:r>
      <w:r w:rsidR="004234B8" w:rsidRPr="00B309D1">
        <w:rPr>
          <w:b/>
        </w:rPr>
        <w:t>Appendix 1.</w:t>
      </w:r>
    </w:p>
    <w:p w14:paraId="70FD93FD" w14:textId="133B2E02" w:rsidR="006D09DA" w:rsidRPr="00E176CF" w:rsidRDefault="00C6238D" w:rsidP="006A5D40">
      <w:pPr>
        <w:pStyle w:val="BodyText"/>
      </w:pPr>
      <w:r>
        <w:t>DET’s r</w:t>
      </w:r>
      <w:r w:rsidR="000040EA">
        <w:t xml:space="preserve">ecord keeping </w:t>
      </w:r>
      <w:r w:rsidR="002911D9">
        <w:t>responsibilities are shared</w:t>
      </w:r>
      <w:r w:rsidR="000040EA">
        <w:t xml:space="preserve"> across </w:t>
      </w:r>
      <w:r w:rsidR="006C029A">
        <w:t>schools</w:t>
      </w:r>
      <w:r>
        <w:t xml:space="preserve"> and central functions of DET</w:t>
      </w:r>
      <w:r w:rsidR="006C029A">
        <w:t>.</w:t>
      </w:r>
      <w:r w:rsidR="000040EA">
        <w:t xml:space="preserve"> </w:t>
      </w:r>
      <w:r w:rsidR="006C029A">
        <w:t>T</w:t>
      </w:r>
      <w:r w:rsidR="000040EA" w:rsidRPr="00E176CF">
        <w:t xml:space="preserve">he Records Matrix </w:t>
      </w:r>
      <w:r w:rsidR="004234B8">
        <w:t xml:space="preserve">at </w:t>
      </w:r>
      <w:r w:rsidR="004234B8" w:rsidRPr="00B309D1">
        <w:rPr>
          <w:b/>
        </w:rPr>
        <w:t>Appendix 2</w:t>
      </w:r>
      <w:r w:rsidR="004234B8">
        <w:t xml:space="preserve"> </w:t>
      </w:r>
      <w:r w:rsidR="006D09DA" w:rsidRPr="00E176CF">
        <w:t>provides detail on</w:t>
      </w:r>
      <w:r w:rsidR="009155D0">
        <w:t xml:space="preserve"> these arrangements in relation to</w:t>
      </w:r>
      <w:r w:rsidR="006D09DA" w:rsidRPr="00E176CF">
        <w:t>:</w:t>
      </w:r>
    </w:p>
    <w:p w14:paraId="4B234041" w14:textId="46177047" w:rsidR="006D09DA" w:rsidRPr="00C2025E" w:rsidRDefault="006D09DA" w:rsidP="006D09DA">
      <w:pPr>
        <w:pStyle w:val="ListBullet"/>
        <w:rPr>
          <w:lang w:eastAsia="en-AU"/>
        </w:rPr>
      </w:pPr>
      <w:r w:rsidRPr="00C2025E">
        <w:rPr>
          <w:lang w:eastAsia="en-AU"/>
        </w:rPr>
        <w:t xml:space="preserve">the types of records created and managed </w:t>
      </w:r>
    </w:p>
    <w:p w14:paraId="2264D475" w14:textId="231D924B" w:rsidR="006D09DA" w:rsidRPr="00C2025E" w:rsidRDefault="006D09DA" w:rsidP="006D09DA">
      <w:pPr>
        <w:pStyle w:val="ListBullet"/>
        <w:rPr>
          <w:lang w:eastAsia="en-AU"/>
        </w:rPr>
      </w:pPr>
      <w:r w:rsidRPr="00C2025E">
        <w:rPr>
          <w:lang w:eastAsia="en-AU"/>
        </w:rPr>
        <w:t>the systems used to manag</w:t>
      </w:r>
      <w:r>
        <w:rPr>
          <w:lang w:eastAsia="en-AU"/>
        </w:rPr>
        <w:t xml:space="preserve">e different types of records </w:t>
      </w:r>
    </w:p>
    <w:p w14:paraId="113753FD" w14:textId="4A4439BA" w:rsidR="006D09DA" w:rsidRPr="00C2025E" w:rsidRDefault="006D09DA" w:rsidP="006D09DA">
      <w:pPr>
        <w:pStyle w:val="ListBullet"/>
        <w:rPr>
          <w:lang w:eastAsia="en-AU"/>
        </w:rPr>
      </w:pPr>
      <w:r w:rsidRPr="00C2025E">
        <w:rPr>
          <w:lang w:eastAsia="en-AU"/>
        </w:rPr>
        <w:lastRenderedPageBreak/>
        <w:t xml:space="preserve">who should have access to </w:t>
      </w:r>
      <w:proofErr w:type="gramStart"/>
      <w:r w:rsidRPr="00C2025E">
        <w:rPr>
          <w:lang w:eastAsia="en-AU"/>
        </w:rPr>
        <w:t>records</w:t>
      </w:r>
      <w:proofErr w:type="gramEnd"/>
    </w:p>
    <w:p w14:paraId="10C11710" w14:textId="143ED3C4" w:rsidR="006D09DA" w:rsidRDefault="006D09DA" w:rsidP="00824774">
      <w:pPr>
        <w:pStyle w:val="ListBullet"/>
        <w:rPr>
          <w:lang w:eastAsia="en-AU"/>
        </w:rPr>
      </w:pPr>
      <w:r w:rsidRPr="00C2025E">
        <w:rPr>
          <w:lang w:eastAsia="en-AU"/>
        </w:rPr>
        <w:t xml:space="preserve">how long records </w:t>
      </w:r>
      <w:r>
        <w:rPr>
          <w:lang w:eastAsia="en-AU"/>
        </w:rPr>
        <w:t xml:space="preserve">must </w:t>
      </w:r>
      <w:r w:rsidRPr="00C2025E">
        <w:rPr>
          <w:lang w:eastAsia="en-AU"/>
        </w:rPr>
        <w:t>be kept</w:t>
      </w:r>
      <w:r>
        <w:rPr>
          <w:lang w:eastAsia="en-AU"/>
        </w:rPr>
        <w:t xml:space="preserve"> before destruction</w:t>
      </w:r>
      <w:r w:rsidRPr="00C2025E">
        <w:rPr>
          <w:lang w:eastAsia="en-AU"/>
        </w:rPr>
        <w:t>.</w:t>
      </w:r>
    </w:p>
    <w:p w14:paraId="4C2453CE" w14:textId="77777777" w:rsidR="00BC6325" w:rsidRDefault="00046200" w:rsidP="00BC6325">
      <w:pPr>
        <w:pStyle w:val="BodyText"/>
        <w:rPr>
          <w:lang w:eastAsia="en-AU"/>
        </w:rPr>
      </w:pPr>
      <w:r>
        <w:rPr>
          <w:lang w:eastAsia="en-AU"/>
        </w:rPr>
        <w:t>Where a record</w:t>
      </w:r>
      <w:r w:rsidRPr="00046200">
        <w:rPr>
          <w:lang w:eastAsia="en-AU"/>
        </w:rPr>
        <w:t xml:space="preserve"> </w:t>
      </w:r>
      <w:r>
        <w:rPr>
          <w:lang w:eastAsia="en-AU"/>
        </w:rPr>
        <w:t xml:space="preserve">is </w:t>
      </w:r>
      <w:r w:rsidRPr="00046200">
        <w:rPr>
          <w:lang w:eastAsia="en-AU"/>
        </w:rPr>
        <w:t xml:space="preserve">kept by </w:t>
      </w:r>
      <w:r>
        <w:rPr>
          <w:lang w:eastAsia="en-AU"/>
        </w:rPr>
        <w:t xml:space="preserve">both schools and </w:t>
      </w:r>
      <w:r w:rsidRPr="00046200">
        <w:rPr>
          <w:lang w:eastAsia="en-AU"/>
        </w:rPr>
        <w:t>DET</w:t>
      </w:r>
      <w:r>
        <w:rPr>
          <w:lang w:eastAsia="en-AU"/>
        </w:rPr>
        <w:t>,</w:t>
      </w:r>
      <w:r w:rsidRPr="00046200">
        <w:rPr>
          <w:lang w:eastAsia="en-AU"/>
        </w:rPr>
        <w:t xml:space="preserve"> the </w:t>
      </w:r>
      <w:r>
        <w:rPr>
          <w:lang w:eastAsia="en-AU"/>
        </w:rPr>
        <w:t>version held by DET is</w:t>
      </w:r>
      <w:r w:rsidRPr="00046200">
        <w:rPr>
          <w:lang w:eastAsia="en-AU"/>
        </w:rPr>
        <w:t xml:space="preserve"> </w:t>
      </w:r>
      <w:r>
        <w:rPr>
          <w:lang w:eastAsia="en-AU"/>
        </w:rPr>
        <w:t>considered to be the original / source of truth.</w:t>
      </w:r>
      <w:r w:rsidR="00BC6325">
        <w:rPr>
          <w:lang w:eastAsia="en-AU"/>
        </w:rPr>
        <w:t xml:space="preserve"> All ISP records maintained electronically are backed up.</w:t>
      </w:r>
    </w:p>
    <w:p w14:paraId="60719166" w14:textId="5B574BE1" w:rsidR="00BC6325" w:rsidRDefault="00BC6325" w:rsidP="006A5D40">
      <w:pPr>
        <w:pStyle w:val="BodyText"/>
        <w:rPr>
          <w:lang w:eastAsia="en-AU"/>
        </w:rPr>
      </w:pPr>
      <w:r w:rsidRPr="00535CED">
        <w:rPr>
          <w:lang w:eastAsia="en-AU"/>
        </w:rPr>
        <w:t xml:space="preserve">Schools are audited periodically against </w:t>
      </w:r>
      <w:r>
        <w:rPr>
          <w:lang w:eastAsia="en-AU"/>
        </w:rPr>
        <w:t>the</w:t>
      </w:r>
      <w:r w:rsidR="004078E6">
        <w:rPr>
          <w:lang w:eastAsia="en-AU"/>
        </w:rPr>
        <w:t>ir record keeping</w:t>
      </w:r>
      <w:r>
        <w:rPr>
          <w:lang w:eastAsia="en-AU"/>
        </w:rPr>
        <w:t xml:space="preserve"> </w:t>
      </w:r>
      <w:r w:rsidRPr="00535CED">
        <w:rPr>
          <w:lang w:eastAsia="en-AU"/>
        </w:rPr>
        <w:t>requirements to ensure compliance.</w:t>
      </w:r>
      <w:r>
        <w:rPr>
          <w:lang w:eastAsia="en-AU"/>
        </w:rPr>
        <w:t xml:space="preserve"> </w:t>
      </w:r>
    </w:p>
    <w:p w14:paraId="5593521D" w14:textId="45BCB07C" w:rsidR="00A00DD1" w:rsidRPr="00E9190C" w:rsidRDefault="00A00DD1" w:rsidP="00A00DD1">
      <w:r>
        <w:t xml:space="preserve">DET corporate staff dispose of records in accordance with the </w:t>
      </w:r>
      <w:hyperlink r:id="rId19" w:anchor="/app/content/2581/policies_(corporate)%252Fdata_and_information_management%252Frecords_management_policy" w:history="1">
        <w:r w:rsidRPr="00E9190C">
          <w:rPr>
            <w:rStyle w:val="Hyperlink"/>
          </w:rPr>
          <w:t>DET Records Management Policy</w:t>
        </w:r>
      </w:hyperlink>
      <w:r>
        <w:t xml:space="preserve">. School staff dispose of records in accordance with the </w:t>
      </w:r>
      <w:hyperlink r:id="rId20" w:history="1">
        <w:r w:rsidRPr="0014106D">
          <w:rPr>
            <w:rStyle w:val="Hyperlink"/>
          </w:rPr>
          <w:t>Archives and Records Management Policy</w:t>
        </w:r>
      </w:hyperlink>
      <w:r w:rsidRPr="007B38FD">
        <w:rPr>
          <w:rStyle w:val="Hyperlink"/>
          <w:color w:val="auto"/>
          <w:u w:val="none"/>
        </w:rPr>
        <w:t>.</w:t>
      </w:r>
    </w:p>
    <w:p w14:paraId="60FCE72F" w14:textId="31309525" w:rsidR="006A5D40" w:rsidRDefault="006A5D40" w:rsidP="006A5D40">
      <w:pPr>
        <w:pStyle w:val="Heading3"/>
      </w:pPr>
      <w:r>
        <w:t>Sensitive records</w:t>
      </w:r>
    </w:p>
    <w:p w14:paraId="22E9D507" w14:textId="5DE699EA" w:rsidR="006A5D40" w:rsidRDefault="00182DBC" w:rsidP="006A5D40">
      <w:pPr>
        <w:pStyle w:val="BodyText"/>
      </w:pPr>
      <w:r>
        <w:t xml:space="preserve">DET </w:t>
      </w:r>
      <w:r w:rsidRPr="00182DBC">
        <w:t xml:space="preserve">acknowledges that a number of records which are received and stored </w:t>
      </w:r>
      <w:r>
        <w:t xml:space="preserve">as part of the ISP </w:t>
      </w:r>
      <w:r w:rsidRPr="00182DBC">
        <w:t>ar</w:t>
      </w:r>
      <w:r>
        <w:t xml:space="preserve">e </w:t>
      </w:r>
      <w:r w:rsidR="004078E6">
        <w:t xml:space="preserve">particularly </w:t>
      </w:r>
      <w:r>
        <w:t xml:space="preserve">sensitive, including </w:t>
      </w:r>
      <w:r w:rsidRPr="00182DBC">
        <w:t xml:space="preserve">passports, personal details </w:t>
      </w:r>
      <w:r>
        <w:t xml:space="preserve">and information </w:t>
      </w:r>
      <w:r w:rsidR="006A5D40">
        <w:t xml:space="preserve">handled as part of student welfare (for example, </w:t>
      </w:r>
      <w:r w:rsidRPr="00182DBC">
        <w:t xml:space="preserve">health </w:t>
      </w:r>
      <w:r w:rsidR="00A00DD1">
        <w:t xml:space="preserve">information </w:t>
      </w:r>
      <w:r w:rsidR="006A5D40">
        <w:t>relating to a critical incident)</w:t>
      </w:r>
      <w:r w:rsidRPr="00182DBC">
        <w:t>.</w:t>
      </w:r>
    </w:p>
    <w:p w14:paraId="454F22B0" w14:textId="67425CA9" w:rsidR="006A5D40" w:rsidRPr="00182DBC" w:rsidRDefault="006A5D40" w:rsidP="006A5D40">
      <w:pPr>
        <w:pStyle w:val="BodyText"/>
      </w:pPr>
      <w:r>
        <w:t xml:space="preserve">DET and schools </w:t>
      </w:r>
      <w:r w:rsidR="00797506">
        <w:t xml:space="preserve">must </w:t>
      </w:r>
      <w:r>
        <w:t>comply with all policies and procedures related to the handling of these records.</w:t>
      </w:r>
    </w:p>
    <w:p w14:paraId="0B9CD31E" w14:textId="399150B2" w:rsidR="00811EF5" w:rsidRDefault="00C1147E" w:rsidP="006A5D40">
      <w:pPr>
        <w:pStyle w:val="Heading3"/>
      </w:pPr>
      <w:r>
        <w:t>Updating c</w:t>
      </w:r>
      <w:r w:rsidR="00346C7F">
        <w:t>ontact detail</w:t>
      </w:r>
      <w:r>
        <w:t>s</w:t>
      </w:r>
    </w:p>
    <w:p w14:paraId="4F271AFD" w14:textId="77777777" w:rsidR="00C96F7D" w:rsidRDefault="00346C7F" w:rsidP="006A5D40">
      <w:pPr>
        <w:pStyle w:val="BodyText"/>
      </w:pPr>
      <w:r>
        <w:t xml:space="preserve">In order to comply with </w:t>
      </w:r>
      <w:r w:rsidR="00D027E8">
        <w:t xml:space="preserve">the </w:t>
      </w:r>
      <w:r>
        <w:t xml:space="preserve">ESOS </w:t>
      </w:r>
      <w:r w:rsidR="00D027E8">
        <w:t xml:space="preserve">Act </w:t>
      </w:r>
      <w:r>
        <w:t>and ensure the accuracy of contact details</w:t>
      </w:r>
      <w:r w:rsidR="00535CED">
        <w:t xml:space="preserve"> (on CASES21,</w:t>
      </w:r>
      <w:r w:rsidR="00F8449E">
        <w:t xml:space="preserve"> the</w:t>
      </w:r>
      <w:r w:rsidR="00535CED">
        <w:t xml:space="preserve"> </w:t>
      </w:r>
      <w:r w:rsidR="00F8449E">
        <w:rPr>
          <w:lang w:eastAsia="en-AU"/>
        </w:rPr>
        <w:t>Overseas Student Program database (</w:t>
      </w:r>
      <w:r w:rsidR="00535CED">
        <w:t>OSP</w:t>
      </w:r>
      <w:r w:rsidR="00F8449E">
        <w:t>)</w:t>
      </w:r>
      <w:r w:rsidR="00535CED">
        <w:t xml:space="preserve"> and </w:t>
      </w:r>
      <w:r w:rsidR="00F8449E">
        <w:t xml:space="preserve">the </w:t>
      </w:r>
      <w:r w:rsidR="00F8449E">
        <w:rPr>
          <w:lang w:eastAsia="en-AU"/>
        </w:rPr>
        <w:t>Provider Registration and International Student Management System (</w:t>
      </w:r>
      <w:r w:rsidR="00535CED">
        <w:t>PRISMS)</w:t>
      </w:r>
      <w:r w:rsidR="00C6186E">
        <w:t>)</w:t>
      </w:r>
      <w:r>
        <w:t xml:space="preserve">, DET (IED) </w:t>
      </w:r>
      <w:r w:rsidR="00922DFB">
        <w:t xml:space="preserve">recognises that it is particularly important for </w:t>
      </w:r>
      <w:r w:rsidR="00535CED">
        <w:t xml:space="preserve">schools </w:t>
      </w:r>
      <w:r w:rsidR="00922DFB">
        <w:t xml:space="preserve">to </w:t>
      </w:r>
      <w:r w:rsidR="00EE13ED">
        <w:t xml:space="preserve">regularly </w:t>
      </w:r>
      <w:r w:rsidR="00535CED">
        <w:t xml:space="preserve">confirm </w:t>
      </w:r>
      <w:r w:rsidR="00EE13ED">
        <w:t>student contact</w:t>
      </w:r>
      <w:r w:rsidR="00535CED">
        <w:t xml:space="preserve"> details in writing</w:t>
      </w:r>
      <w:r w:rsidR="00922DFB">
        <w:t xml:space="preserve">. </w:t>
      </w:r>
    </w:p>
    <w:p w14:paraId="1353ECD4" w14:textId="4EE9678B" w:rsidR="00C96F7D" w:rsidRDefault="00C96F7D" w:rsidP="00C96F7D">
      <w:pPr>
        <w:pStyle w:val="BodyText"/>
      </w:pPr>
      <w:r>
        <w:t xml:space="preserve">Schools must maintain up-to-date contact information for students, parents, emergency contacts, and homestay hosts (if applicable), including name, address (in Victoria), email and mobile phone number. </w:t>
      </w:r>
    </w:p>
    <w:p w14:paraId="15B12B34" w14:textId="77777777" w:rsidR="00C96F7D" w:rsidRDefault="00C96F7D" w:rsidP="00C96F7D">
      <w:pPr>
        <w:pStyle w:val="BodyText"/>
      </w:pPr>
      <w:r>
        <w:t>In addition to ongoing updates, schools must ensure each international student completes and signs this template in the presence of the ISC every six months (ideally at the start of Term 1 and Term 3).</w:t>
      </w:r>
    </w:p>
    <w:p w14:paraId="48D3277B" w14:textId="3806BFB2" w:rsidR="00C96F7D" w:rsidRDefault="00C96F7D" w:rsidP="00C96F7D">
      <w:pPr>
        <w:pStyle w:val="BodyText"/>
      </w:pPr>
      <w:r>
        <w:t xml:space="preserve">Schools must update any changes in contact information in CASES21 within 3 working days of becoming aware. </w:t>
      </w:r>
    </w:p>
    <w:p w14:paraId="0D420106" w14:textId="679E7F5C" w:rsidR="00C96F7D" w:rsidRDefault="00C96F7D" w:rsidP="00C96F7D">
      <w:pPr>
        <w:pStyle w:val="BodyText"/>
      </w:pPr>
      <w:r>
        <w:t>Completed forms must be retained by schools and placed on the student’s file for record keeping purposes. These may be required for audit purposes.</w:t>
      </w:r>
    </w:p>
    <w:p w14:paraId="2D2E1718" w14:textId="77777777" w:rsidR="00C96F7D" w:rsidRDefault="004234B8" w:rsidP="006A5D40">
      <w:pPr>
        <w:pStyle w:val="BodyText"/>
      </w:pPr>
      <w:r w:rsidRPr="00535CED">
        <w:t xml:space="preserve">Students and </w:t>
      </w:r>
      <w:r w:rsidR="00FB186F">
        <w:t>parent</w:t>
      </w:r>
      <w:r w:rsidRPr="00535CED">
        <w:t xml:space="preserve"> are </w:t>
      </w:r>
      <w:r>
        <w:t xml:space="preserve">also </w:t>
      </w:r>
      <w:r w:rsidRPr="00535CED">
        <w:t xml:space="preserve">required to advise school staff within 7 days if their contact details change, including </w:t>
      </w:r>
      <w:r>
        <w:t>who to contact in emergency situations</w:t>
      </w:r>
      <w:r w:rsidRPr="00535CED">
        <w:t xml:space="preserve">. </w:t>
      </w:r>
    </w:p>
    <w:p w14:paraId="7BB8ADD0" w14:textId="677D92DF" w:rsidR="00681482" w:rsidRDefault="00681482" w:rsidP="00681482">
      <w:pPr>
        <w:pStyle w:val="Heading2"/>
      </w:pPr>
      <w:r>
        <w:t>Privacy</w:t>
      </w:r>
    </w:p>
    <w:p w14:paraId="0E0AED50" w14:textId="79EEAC37" w:rsidR="00B94EA5" w:rsidRDefault="00B94EA5" w:rsidP="00B94EA5">
      <w:r w:rsidRPr="00681482">
        <w:t>DET collects personal information about the student</w:t>
      </w:r>
      <w:r>
        <w:t xml:space="preserve">s, </w:t>
      </w:r>
      <w:r w:rsidR="00FB186F">
        <w:t>parent</w:t>
      </w:r>
      <w:r w:rsidR="00C96F7D">
        <w:t>s</w:t>
      </w:r>
      <w:r>
        <w:t xml:space="preserve"> and homestay hosts</w:t>
      </w:r>
      <w:r w:rsidRPr="00681482">
        <w:t xml:space="preserve">. </w:t>
      </w:r>
    </w:p>
    <w:p w14:paraId="342CDE56" w14:textId="40FAE45A" w:rsidR="004D0FA1" w:rsidRPr="00681482" w:rsidRDefault="00481805" w:rsidP="00B94EA5">
      <w:r>
        <w:t xml:space="preserve">All personal and health information collected </w:t>
      </w:r>
      <w:r w:rsidR="004D0FA1">
        <w:t xml:space="preserve">by DET </w:t>
      </w:r>
      <w:r>
        <w:t>as part of the ISP is handled in compliance with</w:t>
      </w:r>
      <w:r w:rsidR="004B4847">
        <w:t xml:space="preserve"> the </w:t>
      </w:r>
      <w:hyperlink r:id="rId21" w:history="1">
        <w:r w:rsidR="004B4847">
          <w:rPr>
            <w:rStyle w:val="Hyperlink"/>
          </w:rPr>
          <w:t>School I</w:t>
        </w:r>
        <w:r w:rsidR="004B4847" w:rsidRPr="00B22709">
          <w:rPr>
            <w:rStyle w:val="Hyperlink"/>
          </w:rPr>
          <w:t>nformation Privacy Policy</w:t>
        </w:r>
      </w:hyperlink>
      <w:r w:rsidR="004B4847">
        <w:t xml:space="preserve"> and</w:t>
      </w:r>
      <w:r>
        <w:t xml:space="preserve"> </w:t>
      </w:r>
      <w:hyperlink r:id="rId22" w:history="1">
        <w:r w:rsidR="00681482" w:rsidRPr="00681482">
          <w:rPr>
            <w:rStyle w:val="Hyperlink"/>
          </w:rPr>
          <w:t>DET's Information Privacy Policy</w:t>
        </w:r>
      </w:hyperlink>
      <w:r w:rsidR="00DF6FB7">
        <w:t>.</w:t>
      </w:r>
      <w:r w:rsidR="004D0FA1">
        <w:t xml:space="preserve"> </w:t>
      </w:r>
      <w:r w:rsidR="004D0FA1" w:rsidRPr="004D0FA1">
        <w:t>These policies</w:t>
      </w:r>
      <w:r w:rsidR="004D0FA1">
        <w:t xml:space="preserve"> sets out how </w:t>
      </w:r>
      <w:r w:rsidR="004D0FA1" w:rsidRPr="004D0FA1">
        <w:t>DET</w:t>
      </w:r>
      <w:r w:rsidR="004D0FA1">
        <w:t xml:space="preserve"> </w:t>
      </w:r>
      <w:r w:rsidR="004D0FA1" w:rsidRPr="004D0FA1">
        <w:t xml:space="preserve">is to collect, hold, manage, use, disclose or transfer personal and health information in accordance with the Information Privacy Principles and Health Privacy Principles contained within the </w:t>
      </w:r>
      <w:r w:rsidR="004D0FA1" w:rsidRPr="004D0FA1">
        <w:rPr>
          <w:i/>
        </w:rPr>
        <w:t>Privacy and Data Protection Act 2014</w:t>
      </w:r>
      <w:r w:rsidR="004D0FA1" w:rsidRPr="004D0FA1">
        <w:t xml:space="preserve"> (Vic)</w:t>
      </w:r>
      <w:r w:rsidR="004D0FA1">
        <w:t xml:space="preserve"> (PDP Act)</w:t>
      </w:r>
      <w:r w:rsidR="004D0FA1" w:rsidRPr="004D0FA1">
        <w:t xml:space="preserve"> and the </w:t>
      </w:r>
      <w:r w:rsidR="004D0FA1" w:rsidRPr="004D0FA1">
        <w:rPr>
          <w:i/>
        </w:rPr>
        <w:t>Health Records Act 2001</w:t>
      </w:r>
      <w:r w:rsidR="004D0FA1" w:rsidRPr="004D0FA1">
        <w:t xml:space="preserve"> (Vic)</w:t>
      </w:r>
      <w:r w:rsidR="004D0FA1">
        <w:t xml:space="preserve"> (HR Act)</w:t>
      </w:r>
      <w:r w:rsidR="004D0FA1" w:rsidRPr="004D0FA1">
        <w:t>.</w:t>
      </w:r>
    </w:p>
    <w:p w14:paraId="299D8DC6" w14:textId="74FD356B" w:rsidR="00DF6FB7" w:rsidRDefault="006A5D40" w:rsidP="006A5D40">
      <w:r>
        <w:t xml:space="preserve">Under certain circumstances set out in the </w:t>
      </w:r>
      <w:r w:rsidR="004D0FA1">
        <w:t>PDP Act and HR Act</w:t>
      </w:r>
      <w:r>
        <w:t>,</w:t>
      </w:r>
      <w:r w:rsidR="008B3D1B">
        <w:t xml:space="preserve"> </w:t>
      </w:r>
      <w:r>
        <w:t>DET</w:t>
      </w:r>
      <w:r w:rsidRPr="00024A7E">
        <w:t xml:space="preserve"> may </w:t>
      </w:r>
      <w:r>
        <w:t xml:space="preserve">also </w:t>
      </w:r>
      <w:r w:rsidRPr="00024A7E">
        <w:t>give information obtained or received to a</w:t>
      </w:r>
      <w:r>
        <w:t>n enforcement body</w:t>
      </w:r>
      <w:r w:rsidRPr="00024A7E">
        <w:t xml:space="preserve"> for purposes </w:t>
      </w:r>
      <w:r>
        <w:t xml:space="preserve">set out in </w:t>
      </w:r>
      <w:r w:rsidR="00D027E8">
        <w:t xml:space="preserve">the </w:t>
      </w:r>
      <w:r>
        <w:t>ESOS</w:t>
      </w:r>
      <w:r w:rsidR="00DB7C78">
        <w:t xml:space="preserve"> Act</w:t>
      </w:r>
      <w:r>
        <w:t>.</w:t>
      </w:r>
    </w:p>
    <w:p w14:paraId="5D5D0888" w14:textId="01319443" w:rsidR="00D7099C" w:rsidRPr="00681482" w:rsidRDefault="00D7099C" w:rsidP="00D7099C">
      <w:r>
        <w:t xml:space="preserve">As part of the ISP, </w:t>
      </w:r>
      <w:r w:rsidR="00D51595">
        <w:t xml:space="preserve">DET </w:t>
      </w:r>
      <w:r w:rsidR="00147DFF">
        <w:t>c</w:t>
      </w:r>
      <w:r>
        <w:t>ollects</w:t>
      </w:r>
      <w:r w:rsidR="00147DFF">
        <w:t xml:space="preserve"> </w:t>
      </w:r>
      <w:r>
        <w:t xml:space="preserve">and uses the </w:t>
      </w:r>
      <w:r w:rsidR="00147DFF">
        <w:t xml:space="preserve">information </w:t>
      </w:r>
      <w:r>
        <w:t xml:space="preserve">of </w:t>
      </w:r>
      <w:r w:rsidR="00147DFF">
        <w:t xml:space="preserve">European Union (EU) </w:t>
      </w:r>
      <w:r w:rsidR="00147DFF" w:rsidRPr="00147DFF">
        <w:t>residents or citizens, who are, or will be, in the EU</w:t>
      </w:r>
      <w:r>
        <w:rPr>
          <w:rStyle w:val="FootnoteReference"/>
        </w:rPr>
        <w:footnoteReference w:id="2"/>
      </w:r>
      <w:r w:rsidR="00147DFF">
        <w:t>.</w:t>
      </w:r>
      <w:r w:rsidR="00D51595">
        <w:t xml:space="preserve"> </w:t>
      </w:r>
      <w:r>
        <w:t>As a result, t</w:t>
      </w:r>
      <w:r w:rsidRPr="00F9476F">
        <w:t xml:space="preserve">he </w:t>
      </w:r>
      <w:r w:rsidRPr="00681482">
        <w:t xml:space="preserve">European General Data Protection Regulation </w:t>
      </w:r>
      <w:r>
        <w:t>(</w:t>
      </w:r>
      <w:r w:rsidRPr="00F9476F">
        <w:t>G</w:t>
      </w:r>
      <w:r>
        <w:t xml:space="preserve">DPR) imposes additional privacy requirements in relation to this information. DET meets its GDPR obligations through ensuring compliance with the </w:t>
      </w:r>
      <w:hyperlink r:id="rId23" w:history="1">
        <w:r w:rsidRPr="00681482">
          <w:rPr>
            <w:rStyle w:val="Hyperlink"/>
          </w:rPr>
          <w:t>DET Information Privacy Policy</w:t>
        </w:r>
      </w:hyperlink>
      <w:r>
        <w:t>.</w:t>
      </w:r>
    </w:p>
    <w:p w14:paraId="1D7954A5" w14:textId="09F417C1" w:rsidR="00811EF5" w:rsidRPr="00811EF5" w:rsidRDefault="00811EF5" w:rsidP="006A5D40">
      <w:pPr>
        <w:pStyle w:val="Heading2"/>
      </w:pPr>
      <w:r>
        <w:t>Other assistance</w:t>
      </w:r>
    </w:p>
    <w:p w14:paraId="6ABBE74B" w14:textId="77777777" w:rsidR="004234B8" w:rsidRDefault="00811EF5" w:rsidP="006A5D40">
      <w:pPr>
        <w:rPr>
          <w:rFonts w:cstheme="minorHAnsi"/>
        </w:rPr>
      </w:pPr>
      <w:r w:rsidRPr="00BE7075">
        <w:rPr>
          <w:rFonts w:cstheme="minorHAnsi"/>
        </w:rPr>
        <w:t>For further information</w:t>
      </w:r>
      <w:r w:rsidR="004234B8">
        <w:rPr>
          <w:rFonts w:cstheme="minorHAnsi"/>
        </w:rPr>
        <w:t>,</w:t>
      </w:r>
      <w:r w:rsidRPr="00BE7075">
        <w:rPr>
          <w:rFonts w:cstheme="minorHAnsi"/>
        </w:rPr>
        <w:t xml:space="preserve"> contact</w:t>
      </w:r>
      <w:r w:rsidR="004234B8">
        <w:rPr>
          <w:rFonts w:cstheme="minorHAnsi"/>
        </w:rPr>
        <w:t>:</w:t>
      </w:r>
    </w:p>
    <w:p w14:paraId="39EF2639" w14:textId="2CA901EF" w:rsidR="00811EF5" w:rsidRDefault="00837068" w:rsidP="004234B8">
      <w:pPr>
        <w:pStyle w:val="ListBullet"/>
      </w:pPr>
      <w:hyperlink r:id="rId24" w:anchor="/app/content/1817/support_and_service_(corp)%252Fit%252Frecords_management%252Frecords_and_archives" w:history="1">
        <w:r w:rsidR="00811EF5" w:rsidRPr="00BE7075">
          <w:rPr>
            <w:rStyle w:val="Hyperlink"/>
            <w:rFonts w:cstheme="minorHAnsi"/>
          </w:rPr>
          <w:t>Records and Digitisation Services</w:t>
        </w:r>
      </w:hyperlink>
      <w:r w:rsidR="00811EF5" w:rsidRPr="00BE7075">
        <w:rPr>
          <w:rFonts w:cstheme="minorHAnsi"/>
        </w:rPr>
        <w:t xml:space="preserve"> on 1800 359 140 or email at </w:t>
      </w:r>
      <w:hyperlink r:id="rId25" w:tgtFrame="_blank" w:history="1">
        <w:r w:rsidR="00811EF5" w:rsidRPr="00BE7075">
          <w:rPr>
            <w:rStyle w:val="Hyperlink"/>
            <w:rFonts w:cstheme="minorHAnsi"/>
            <w:shd w:val="clear" w:color="auto" w:fill="FFFFFF"/>
          </w:rPr>
          <w:t>archives.records@edumail.vic.gov.au</w:t>
        </w:r>
      </w:hyperlink>
      <w:r w:rsidR="00811EF5" w:rsidRPr="00BE7075">
        <w:rPr>
          <w:rFonts w:cstheme="minorHAnsi"/>
        </w:rPr>
        <w:t>.</w:t>
      </w:r>
    </w:p>
    <w:p w14:paraId="7137145B" w14:textId="474B0F13" w:rsidR="004234B8" w:rsidRPr="004078E6" w:rsidRDefault="004078E6" w:rsidP="004234B8">
      <w:pPr>
        <w:pStyle w:val="ListBullet"/>
      </w:pPr>
      <w:r w:rsidRPr="004078E6">
        <w:rPr>
          <w:lang w:val="en"/>
        </w:rPr>
        <w:t>The DET P</w:t>
      </w:r>
      <w:r w:rsidR="004234B8" w:rsidRPr="004078E6">
        <w:rPr>
          <w:lang w:val="en"/>
        </w:rPr>
        <w:t xml:space="preserve">rivacy </w:t>
      </w:r>
      <w:r w:rsidRPr="004078E6">
        <w:rPr>
          <w:lang w:val="en"/>
        </w:rPr>
        <w:t>O</w:t>
      </w:r>
      <w:r w:rsidR="004234B8" w:rsidRPr="004078E6">
        <w:rPr>
          <w:lang w:val="en"/>
        </w:rPr>
        <w:t xml:space="preserve">fficer on </w:t>
      </w:r>
      <w:r>
        <w:rPr>
          <w:lang w:val="en"/>
        </w:rPr>
        <w:t xml:space="preserve">+61 3 </w:t>
      </w:r>
      <w:r w:rsidR="004234B8" w:rsidRPr="004078E6">
        <w:rPr>
          <w:lang w:val="en"/>
        </w:rPr>
        <w:t>8688 7967</w:t>
      </w:r>
      <w:r w:rsidRPr="004078E6">
        <w:rPr>
          <w:lang w:val="en"/>
        </w:rPr>
        <w:t xml:space="preserve"> or email at </w:t>
      </w:r>
      <w:hyperlink r:id="rId26" w:history="1">
        <w:r w:rsidRPr="004078E6">
          <w:rPr>
            <w:rStyle w:val="Hyperlink"/>
            <w:rFonts w:cs="Arial"/>
            <w:lang w:val="en"/>
          </w:rPr>
          <w:t>privacy@edumail.vic.gov.au</w:t>
        </w:r>
      </w:hyperlink>
      <w:r w:rsidR="004234B8" w:rsidRPr="004078E6">
        <w:rPr>
          <w:lang w:val="en"/>
        </w:rPr>
        <w:t>.</w:t>
      </w:r>
    </w:p>
    <w:p w14:paraId="75068911" w14:textId="77777777" w:rsidR="00824774" w:rsidRDefault="00824774" w:rsidP="006A5D40">
      <w:pPr>
        <w:pStyle w:val="Heading2"/>
      </w:pPr>
      <w:r>
        <w:lastRenderedPageBreak/>
        <w:t>Legislation</w:t>
      </w:r>
    </w:p>
    <w:p w14:paraId="5F17B517" w14:textId="77777777" w:rsidR="0007581C" w:rsidRDefault="0007581C" w:rsidP="0007581C">
      <w:pPr>
        <w:pStyle w:val="ListBullet"/>
      </w:pPr>
      <w:r w:rsidRPr="000D5678">
        <w:rPr>
          <w:i/>
        </w:rPr>
        <w:t xml:space="preserve">Education Services and Overseas Students Act 2000 </w:t>
      </w:r>
      <w:r>
        <w:t>(</w:t>
      </w:r>
      <w:proofErr w:type="spellStart"/>
      <w:r>
        <w:t>Cth</w:t>
      </w:r>
      <w:proofErr w:type="spellEnd"/>
      <w:r>
        <w:t>)</w:t>
      </w:r>
    </w:p>
    <w:p w14:paraId="2B8B258C" w14:textId="47D72549" w:rsidR="0007581C" w:rsidRDefault="0007581C" w:rsidP="0007581C">
      <w:pPr>
        <w:pStyle w:val="ListBullet"/>
      </w:pPr>
      <w:r w:rsidRPr="00037D43">
        <w:rPr>
          <w:i/>
        </w:rPr>
        <w:t>Education Services for Overseas Students Regulations 20</w:t>
      </w:r>
      <w:r w:rsidR="00EC4B37">
        <w:rPr>
          <w:i/>
        </w:rPr>
        <w:t>19</w:t>
      </w:r>
      <w:r w:rsidRPr="00037D43">
        <w:rPr>
          <w:i/>
        </w:rPr>
        <w:t xml:space="preserve"> </w:t>
      </w:r>
      <w:r>
        <w:t>(</w:t>
      </w:r>
      <w:proofErr w:type="spellStart"/>
      <w:r>
        <w:t>Cth</w:t>
      </w:r>
      <w:proofErr w:type="spellEnd"/>
      <w:r>
        <w:t>)</w:t>
      </w:r>
    </w:p>
    <w:p w14:paraId="142C3ECF" w14:textId="35A50F26" w:rsidR="0007581C" w:rsidRDefault="0007581C" w:rsidP="0007581C">
      <w:pPr>
        <w:pStyle w:val="ListBullet"/>
      </w:pPr>
      <w:r w:rsidRPr="00037D43">
        <w:rPr>
          <w:i/>
        </w:rPr>
        <w:t>National Code of Practice for Providers of Education and Training to Overseas Students 2018</w:t>
      </w:r>
      <w:r>
        <w:t xml:space="preserve"> (</w:t>
      </w:r>
      <w:proofErr w:type="spellStart"/>
      <w:r>
        <w:t>Cth</w:t>
      </w:r>
      <w:proofErr w:type="spellEnd"/>
      <w:r>
        <w:t>)</w:t>
      </w:r>
    </w:p>
    <w:p w14:paraId="789A9D71" w14:textId="77777777" w:rsidR="0007581C" w:rsidRDefault="0007581C" w:rsidP="0007581C">
      <w:pPr>
        <w:pStyle w:val="ListBullet"/>
      </w:pPr>
      <w:r w:rsidRPr="000D5678">
        <w:rPr>
          <w:i/>
        </w:rPr>
        <w:t>Financial Management Act 1994</w:t>
      </w:r>
      <w:r>
        <w:t xml:space="preserve"> (Vic)</w:t>
      </w:r>
    </w:p>
    <w:p w14:paraId="28194C49" w14:textId="77777777" w:rsidR="0007581C" w:rsidRPr="0007581C" w:rsidRDefault="0007581C" w:rsidP="0007581C">
      <w:pPr>
        <w:pStyle w:val="ListBullet"/>
      </w:pPr>
      <w:r w:rsidRPr="000D5678">
        <w:rPr>
          <w:i/>
        </w:rPr>
        <w:t>Public Records Act 1973</w:t>
      </w:r>
      <w:r w:rsidRPr="0007581C">
        <w:t xml:space="preserve"> (Vic)</w:t>
      </w:r>
    </w:p>
    <w:p w14:paraId="55E4DDEA" w14:textId="6A980851" w:rsidR="0007581C" w:rsidRPr="0007581C" w:rsidRDefault="0007581C" w:rsidP="0007581C">
      <w:pPr>
        <w:pStyle w:val="ListBullet"/>
      </w:pPr>
      <w:r w:rsidRPr="000D5678">
        <w:rPr>
          <w:i/>
        </w:rPr>
        <w:t>Evidence Act 2008</w:t>
      </w:r>
      <w:r w:rsidRPr="0007581C">
        <w:t xml:space="preserve"> (Vic)</w:t>
      </w:r>
    </w:p>
    <w:p w14:paraId="48223EC9" w14:textId="77777777" w:rsidR="0007581C" w:rsidRPr="0007581C" w:rsidRDefault="0007581C" w:rsidP="0007581C">
      <w:pPr>
        <w:pStyle w:val="ListBullet"/>
      </w:pPr>
      <w:r w:rsidRPr="000D5678">
        <w:rPr>
          <w:i/>
        </w:rPr>
        <w:t>Freedom of Information Act 1982</w:t>
      </w:r>
      <w:r w:rsidRPr="0007581C">
        <w:t xml:space="preserve"> (Vic)</w:t>
      </w:r>
    </w:p>
    <w:p w14:paraId="64CF8A9F" w14:textId="77777777" w:rsidR="0007581C" w:rsidRPr="0007581C" w:rsidRDefault="0007581C" w:rsidP="0007581C">
      <w:pPr>
        <w:pStyle w:val="ListBullet"/>
      </w:pPr>
      <w:r w:rsidRPr="000D5678">
        <w:rPr>
          <w:i/>
        </w:rPr>
        <w:t>Health Records Act 2001</w:t>
      </w:r>
      <w:r w:rsidRPr="0007581C">
        <w:t xml:space="preserve"> (Vic)</w:t>
      </w:r>
    </w:p>
    <w:p w14:paraId="0905DB4B" w14:textId="77777777" w:rsidR="0007581C" w:rsidRPr="0007581C" w:rsidRDefault="0007581C" w:rsidP="0007581C">
      <w:pPr>
        <w:pStyle w:val="ListBullet"/>
      </w:pPr>
      <w:r w:rsidRPr="000D5678">
        <w:rPr>
          <w:i/>
        </w:rPr>
        <w:t>Privacy and Data Protection Act 2014</w:t>
      </w:r>
      <w:r w:rsidRPr="0007581C">
        <w:t xml:space="preserve"> (Vic)</w:t>
      </w:r>
    </w:p>
    <w:p w14:paraId="40BA8471" w14:textId="77777777" w:rsidR="0007581C" w:rsidRPr="0007581C" w:rsidRDefault="0007581C" w:rsidP="0007581C">
      <w:pPr>
        <w:pStyle w:val="ListBullet"/>
      </w:pPr>
      <w:r w:rsidRPr="000D5678">
        <w:rPr>
          <w:i/>
        </w:rPr>
        <w:t>Public Administration Act 2004</w:t>
      </w:r>
      <w:r w:rsidRPr="0007581C">
        <w:t xml:space="preserve"> (Vic)</w:t>
      </w:r>
    </w:p>
    <w:p w14:paraId="1632177E" w14:textId="53D6F4AF" w:rsidR="0007581C" w:rsidRDefault="0007581C" w:rsidP="0007581C">
      <w:pPr>
        <w:pStyle w:val="ListBullet"/>
      </w:pPr>
      <w:r w:rsidRPr="000D5678">
        <w:rPr>
          <w:i/>
        </w:rPr>
        <w:t>Occupational Health and Safety Act 2004</w:t>
      </w:r>
      <w:r w:rsidRPr="0007581C">
        <w:t xml:space="preserve"> (Vic)</w:t>
      </w:r>
    </w:p>
    <w:p w14:paraId="7875D2FC" w14:textId="6BB7A233" w:rsidR="005C2ED3" w:rsidRDefault="005C2ED3" w:rsidP="005C2ED3">
      <w:pPr>
        <w:pStyle w:val="ListBullet"/>
      </w:pPr>
      <w:r w:rsidRPr="000D5678">
        <w:rPr>
          <w:i/>
        </w:rPr>
        <w:t>Accident Compensation (O</w:t>
      </w:r>
      <w:r w:rsidR="003D22A1">
        <w:rPr>
          <w:i/>
        </w:rPr>
        <w:t xml:space="preserve">ccupational </w:t>
      </w:r>
      <w:r w:rsidRPr="000D5678">
        <w:rPr>
          <w:i/>
        </w:rPr>
        <w:t>H</w:t>
      </w:r>
      <w:r w:rsidR="003D22A1">
        <w:rPr>
          <w:i/>
        </w:rPr>
        <w:t xml:space="preserve">ealth and </w:t>
      </w:r>
      <w:r w:rsidRPr="000D5678">
        <w:rPr>
          <w:i/>
        </w:rPr>
        <w:t>S</w:t>
      </w:r>
      <w:r w:rsidR="003D22A1">
        <w:rPr>
          <w:i/>
        </w:rPr>
        <w:t>afety</w:t>
      </w:r>
      <w:r w:rsidRPr="000D5678">
        <w:rPr>
          <w:i/>
        </w:rPr>
        <w:t>) Act 1986</w:t>
      </w:r>
      <w:r w:rsidR="00046200">
        <w:t xml:space="preserve"> </w:t>
      </w:r>
      <w:r w:rsidR="00046200" w:rsidRPr="0007581C">
        <w:t>(Vic)</w:t>
      </w:r>
    </w:p>
    <w:p w14:paraId="04694D50" w14:textId="18776A9A" w:rsidR="005C2ED3" w:rsidRDefault="005C2ED3" w:rsidP="005C2ED3">
      <w:pPr>
        <w:pStyle w:val="ListBullet"/>
      </w:pPr>
      <w:r w:rsidRPr="000D5678">
        <w:rPr>
          <w:i/>
        </w:rPr>
        <w:t>Crimes Act 1958</w:t>
      </w:r>
      <w:r w:rsidR="00046200" w:rsidRPr="0007581C">
        <w:t xml:space="preserve"> (Vic)</w:t>
      </w:r>
    </w:p>
    <w:p w14:paraId="75595454" w14:textId="1ED9D2F5" w:rsidR="005C2ED3" w:rsidRDefault="005C2ED3" w:rsidP="005C2ED3">
      <w:pPr>
        <w:pStyle w:val="ListBullet"/>
      </w:pPr>
      <w:r w:rsidRPr="000D5678">
        <w:rPr>
          <w:i/>
        </w:rPr>
        <w:t>Education and Training Reform Act 2006</w:t>
      </w:r>
      <w:r w:rsidR="00046200" w:rsidRPr="0007581C">
        <w:t xml:space="preserve"> (Vic)</w:t>
      </w:r>
    </w:p>
    <w:p w14:paraId="24A03F21" w14:textId="5F967E82" w:rsidR="005C2ED3" w:rsidRDefault="005C2ED3" w:rsidP="005C2ED3">
      <w:pPr>
        <w:pStyle w:val="ListBullet"/>
      </w:pPr>
      <w:r w:rsidRPr="000D5678">
        <w:rPr>
          <w:i/>
        </w:rPr>
        <w:t>Equal Opportunity Act 1995</w:t>
      </w:r>
      <w:r w:rsidR="00046200" w:rsidRPr="0007581C">
        <w:t xml:space="preserve"> (Vic)</w:t>
      </w:r>
    </w:p>
    <w:p w14:paraId="6CF96489" w14:textId="04B9796E" w:rsidR="001D323F" w:rsidRPr="00F22C75" w:rsidRDefault="001D323F" w:rsidP="005C2ED3">
      <w:pPr>
        <w:pStyle w:val="ListBullet"/>
        <w:rPr>
          <w:i/>
        </w:rPr>
      </w:pPr>
      <w:r w:rsidRPr="008F35CA">
        <w:rPr>
          <w:i/>
        </w:rPr>
        <w:t>General Data Protection Regulation</w:t>
      </w:r>
      <w:r w:rsidR="003D22A1" w:rsidRPr="008F35CA">
        <w:rPr>
          <w:i/>
        </w:rPr>
        <w:t xml:space="preserve"> (</w:t>
      </w:r>
      <w:r w:rsidRPr="008F35CA">
        <w:rPr>
          <w:i/>
        </w:rPr>
        <w:t>2016/679)</w:t>
      </w:r>
      <w:r w:rsidR="008F35CA">
        <w:t xml:space="preserve"> </w:t>
      </w:r>
      <w:r w:rsidR="008F35CA" w:rsidRPr="008F35CA">
        <w:t>(EU)</w:t>
      </w:r>
    </w:p>
    <w:p w14:paraId="279C8CEB" w14:textId="4DF09CA1" w:rsidR="00D9063F" w:rsidRDefault="00D9063F" w:rsidP="006A5D40">
      <w:pPr>
        <w:pStyle w:val="Heading2"/>
      </w:pPr>
      <w:r>
        <w:t xml:space="preserve">Related </w:t>
      </w:r>
      <w:r w:rsidR="00444961">
        <w:t>d</w:t>
      </w:r>
      <w:r>
        <w:t>ocuments</w:t>
      </w:r>
    </w:p>
    <w:p w14:paraId="61244C52" w14:textId="77777777" w:rsidR="00182DBC" w:rsidRPr="00182DBC" w:rsidRDefault="00837068" w:rsidP="005C2ED3">
      <w:pPr>
        <w:pStyle w:val="ListBullet"/>
        <w:rPr>
          <w:rStyle w:val="Hyperlink"/>
          <w:color w:val="404040" w:themeColor="text1" w:themeTint="BF"/>
          <w:u w:val="none"/>
        </w:rPr>
      </w:pPr>
      <w:hyperlink r:id="rId27" w:anchor="/app/content/2581/policies_(corporate)%252Fdata_and_information_management%252Frecords_management_policy" w:history="1">
        <w:r w:rsidR="00182DBC" w:rsidRPr="00E953CB">
          <w:rPr>
            <w:rStyle w:val="Hyperlink"/>
          </w:rPr>
          <w:t>DET Records Management Policy</w:t>
        </w:r>
      </w:hyperlink>
    </w:p>
    <w:p w14:paraId="20FD0D8D" w14:textId="6D7B1475" w:rsidR="00182DBC" w:rsidRDefault="00837068" w:rsidP="005C2ED3">
      <w:pPr>
        <w:pStyle w:val="ListBullet"/>
      </w:pPr>
      <w:hyperlink r:id="rId28" w:history="1">
        <w:r w:rsidR="00182DBC" w:rsidRPr="00182DBC">
          <w:rPr>
            <w:rStyle w:val="Hyperlink"/>
          </w:rPr>
          <w:t>DET Information Privacy Policy</w:t>
        </w:r>
      </w:hyperlink>
    </w:p>
    <w:p w14:paraId="7CD32EA6" w14:textId="4D9407E7" w:rsidR="00182DBC" w:rsidRPr="00182DBC" w:rsidRDefault="00837068" w:rsidP="005C2ED3">
      <w:pPr>
        <w:pStyle w:val="ListBullet"/>
        <w:rPr>
          <w:rStyle w:val="Hyperlink"/>
          <w:color w:val="404040" w:themeColor="text1" w:themeTint="BF"/>
          <w:u w:val="none"/>
        </w:rPr>
      </w:pPr>
      <w:hyperlink r:id="rId29" w:history="1">
        <w:r w:rsidR="00182DBC">
          <w:rPr>
            <w:rStyle w:val="Hyperlink"/>
          </w:rPr>
          <w:t>DET S</w:t>
        </w:r>
        <w:r w:rsidR="00182DBC" w:rsidRPr="0007581C">
          <w:rPr>
            <w:rStyle w:val="Hyperlink"/>
          </w:rPr>
          <w:t>tandard for Managing Corporate Records</w:t>
        </w:r>
      </w:hyperlink>
    </w:p>
    <w:p w14:paraId="793D40B3" w14:textId="508258C8" w:rsidR="00182DBC" w:rsidRDefault="00837068" w:rsidP="00182DBC">
      <w:pPr>
        <w:pStyle w:val="ListBullet"/>
      </w:pPr>
      <w:hyperlink r:id="rId30" w:history="1">
        <w:r w:rsidR="00182DBC" w:rsidRPr="002F3D93">
          <w:rPr>
            <w:rStyle w:val="Hyperlink"/>
          </w:rPr>
          <w:t xml:space="preserve">School Policy </w:t>
        </w:r>
        <w:r w:rsidR="00F771B8">
          <w:rPr>
            <w:rStyle w:val="Hyperlink"/>
          </w:rPr>
          <w:t xml:space="preserve">(SPAG) </w:t>
        </w:r>
        <w:r w:rsidR="00182DBC" w:rsidRPr="002F3D93">
          <w:rPr>
            <w:rStyle w:val="Hyperlink"/>
          </w:rPr>
          <w:t>– Health Records</w:t>
        </w:r>
      </w:hyperlink>
    </w:p>
    <w:p w14:paraId="3DE7F8DB" w14:textId="787FEDEC" w:rsidR="00182DBC" w:rsidRDefault="00837068" w:rsidP="00182DBC">
      <w:pPr>
        <w:pStyle w:val="ListBullet"/>
      </w:pPr>
      <w:hyperlink r:id="rId31" w:history="1">
        <w:r w:rsidR="00182DBC" w:rsidRPr="002F3D93">
          <w:rPr>
            <w:rStyle w:val="Hyperlink"/>
          </w:rPr>
          <w:t xml:space="preserve">School Policy </w:t>
        </w:r>
        <w:r w:rsidR="00F771B8">
          <w:rPr>
            <w:rStyle w:val="Hyperlink"/>
          </w:rPr>
          <w:t xml:space="preserve">(SPAG) </w:t>
        </w:r>
        <w:r w:rsidR="00182DBC" w:rsidRPr="002F3D93">
          <w:rPr>
            <w:rStyle w:val="Hyperlink"/>
          </w:rPr>
          <w:t>– Archives and Records Management</w:t>
        </w:r>
      </w:hyperlink>
    </w:p>
    <w:p w14:paraId="55DE0B6C" w14:textId="0D047961" w:rsidR="00182DBC" w:rsidRPr="000F5FEE" w:rsidRDefault="00837068" w:rsidP="00182DBC">
      <w:pPr>
        <w:pStyle w:val="ListBullet"/>
        <w:rPr>
          <w:rStyle w:val="Hyperlink"/>
          <w:color w:val="404040" w:themeColor="text1" w:themeTint="BF"/>
          <w:u w:val="none"/>
        </w:rPr>
      </w:pPr>
      <w:hyperlink r:id="rId32" w:history="1">
        <w:r w:rsidR="00182DBC">
          <w:rPr>
            <w:rStyle w:val="Hyperlink"/>
          </w:rPr>
          <w:t xml:space="preserve">School Policy </w:t>
        </w:r>
        <w:r w:rsidR="00F771B8">
          <w:rPr>
            <w:rStyle w:val="Hyperlink"/>
          </w:rPr>
          <w:t xml:space="preserve">(SPAG) </w:t>
        </w:r>
        <w:r w:rsidR="00182DBC">
          <w:rPr>
            <w:rStyle w:val="Hyperlink"/>
          </w:rPr>
          <w:t>– I</w:t>
        </w:r>
        <w:r w:rsidR="00182DBC" w:rsidRPr="00182DBC">
          <w:rPr>
            <w:rStyle w:val="Hyperlink"/>
          </w:rPr>
          <w:t>nformation</w:t>
        </w:r>
        <w:r w:rsidR="00182DBC">
          <w:rPr>
            <w:rStyle w:val="Hyperlink"/>
          </w:rPr>
          <w:t xml:space="preserve"> </w:t>
        </w:r>
        <w:r w:rsidR="00182DBC" w:rsidRPr="00182DBC">
          <w:rPr>
            <w:rStyle w:val="Hyperlink"/>
          </w:rPr>
          <w:t>and Privacy Policy</w:t>
        </w:r>
      </w:hyperlink>
    </w:p>
    <w:p w14:paraId="0742BDB5" w14:textId="393DE96D" w:rsidR="00182DBC" w:rsidRDefault="00837068" w:rsidP="00182DBC">
      <w:pPr>
        <w:pStyle w:val="ListBullet"/>
      </w:pPr>
      <w:hyperlink r:id="rId33" w:history="1">
        <w:r w:rsidR="00182DBC" w:rsidRPr="00D15CED">
          <w:rPr>
            <w:rStyle w:val="Hyperlink"/>
          </w:rPr>
          <w:t xml:space="preserve">Running a School Guidance </w:t>
        </w:r>
        <w:r w:rsidR="00F771B8">
          <w:rPr>
            <w:rStyle w:val="Hyperlink"/>
          </w:rPr>
          <w:t xml:space="preserve">(SPAG) </w:t>
        </w:r>
        <w:r w:rsidR="00182DBC" w:rsidRPr="00D15CED">
          <w:rPr>
            <w:rStyle w:val="Hyperlink"/>
          </w:rPr>
          <w:t>– Records and Information Management</w:t>
        </w:r>
      </w:hyperlink>
    </w:p>
    <w:p w14:paraId="2C3DCBDE" w14:textId="6D3E8E8C" w:rsidR="00EA6FDA" w:rsidRDefault="00EA6FDA" w:rsidP="00EA6FDA">
      <w:pPr>
        <w:pStyle w:val="Heading2"/>
      </w:pPr>
      <w:r>
        <w:t xml:space="preserve">Related </w:t>
      </w:r>
      <w:r w:rsidR="00444961">
        <w:t>p</w:t>
      </w:r>
      <w:r>
        <w:t>rocedures</w:t>
      </w:r>
    </w:p>
    <w:p w14:paraId="28E152DD" w14:textId="69AD2DEC" w:rsidR="00EA6FDA" w:rsidRPr="00EA6FDA" w:rsidRDefault="00EA6FDA" w:rsidP="00EA6FDA">
      <w:pPr>
        <w:pStyle w:val="BodyText"/>
      </w:pPr>
      <w:r>
        <w:t>Nil.</w:t>
      </w:r>
    </w:p>
    <w:p w14:paraId="0DCF6CAA" w14:textId="43088C62" w:rsidR="00EA6FDA" w:rsidRDefault="00444961" w:rsidP="006A5D40">
      <w:pPr>
        <w:pStyle w:val="Heading2"/>
      </w:pPr>
      <w:r>
        <w:t>Supporting information / w</w:t>
      </w:r>
      <w:r w:rsidR="00EA6FDA">
        <w:t>ebsites</w:t>
      </w:r>
    </w:p>
    <w:p w14:paraId="12B8C76D" w14:textId="77777777" w:rsidR="00EA6FDA" w:rsidRPr="0044209E" w:rsidRDefault="00837068" w:rsidP="00EA6FDA">
      <w:pPr>
        <w:pStyle w:val="ListBullet"/>
      </w:pPr>
      <w:hyperlink r:id="rId34" w:history="1">
        <w:r w:rsidR="00EA6FDA" w:rsidRPr="0044209E">
          <w:rPr>
            <w:rStyle w:val="Hyperlink"/>
          </w:rPr>
          <w:t>School Records – Primary &amp; Secondary Schools (PROS 01/01)</w:t>
        </w:r>
      </w:hyperlink>
    </w:p>
    <w:p w14:paraId="55C74FBA" w14:textId="77777777" w:rsidR="00EA6FDA" w:rsidRDefault="00837068" w:rsidP="00EA6FDA">
      <w:pPr>
        <w:pStyle w:val="ListBullet"/>
      </w:pPr>
      <w:hyperlink r:id="rId35" w:history="1">
        <w:r w:rsidR="00EA6FDA" w:rsidRPr="0044209E">
          <w:rPr>
            <w:rStyle w:val="Hyperlink"/>
          </w:rPr>
          <w:t>Education &amp; Early Childhood Development (PROS 10/09)</w:t>
        </w:r>
      </w:hyperlink>
    </w:p>
    <w:p w14:paraId="5A4A7613" w14:textId="77777777" w:rsidR="00EA6FDA" w:rsidRDefault="00837068" w:rsidP="00EA6FDA">
      <w:pPr>
        <w:pStyle w:val="ListBullet"/>
      </w:pPr>
      <w:hyperlink r:id="rId36" w:history="1">
        <w:r w:rsidR="00EA6FDA" w:rsidRPr="002F3D93">
          <w:rPr>
            <w:rStyle w:val="Hyperlink"/>
          </w:rPr>
          <w:t>Common Administrative Functions RDA (PROS 07/01)</w:t>
        </w:r>
      </w:hyperlink>
    </w:p>
    <w:p w14:paraId="3B72C697" w14:textId="2F3E8DB7" w:rsidR="00096B27" w:rsidRDefault="00096B27" w:rsidP="006A5D40">
      <w:pPr>
        <w:pStyle w:val="Heading2"/>
      </w:pPr>
      <w:r>
        <w:t>Definitions</w:t>
      </w:r>
    </w:p>
    <w:p w14:paraId="00E5191E" w14:textId="1B97C994" w:rsidR="00FF0949" w:rsidRDefault="00FF0949" w:rsidP="00FF0949">
      <w:pPr>
        <w:pStyle w:val="ListBullet"/>
      </w:pPr>
      <w:r w:rsidRPr="00434AF3">
        <w:rPr>
          <w:b/>
        </w:rPr>
        <w:t>DET (IED)</w:t>
      </w:r>
      <w:r w:rsidRPr="002F05A8">
        <w:t xml:space="preserve"> – Department of Education and Training – International Education Division. IED is the division in </w:t>
      </w:r>
      <w:r w:rsidR="007F3D73">
        <w:t>DET</w:t>
      </w:r>
      <w:r w:rsidRPr="002F05A8">
        <w:t xml:space="preserve"> that administers the International Student Program in Victorian government schools. IED is not a separate entity to DET. DET is the CRICOS registered provider</w:t>
      </w:r>
      <w:r w:rsidR="00B8289A">
        <w:t>.</w:t>
      </w:r>
    </w:p>
    <w:p w14:paraId="2B614CB3" w14:textId="005B49A9" w:rsidR="00906982" w:rsidRPr="00906982" w:rsidRDefault="00906982" w:rsidP="00906982">
      <w:pPr>
        <w:pStyle w:val="ListBullet"/>
        <w:rPr>
          <w:b/>
        </w:rPr>
      </w:pPr>
      <w:r w:rsidRPr="00906982">
        <w:rPr>
          <w:b/>
        </w:rPr>
        <w:t xml:space="preserve">International students (or students) </w:t>
      </w:r>
      <w:r w:rsidRPr="00906982">
        <w:t xml:space="preserve">for the purpose of this policy are defined as students participating </w:t>
      </w:r>
      <w:r>
        <w:t xml:space="preserve">or applying to participate </w:t>
      </w:r>
      <w:r w:rsidRPr="00906982">
        <w:t>in the ISP under a subclass 500 Student – Schools visa.</w:t>
      </w:r>
    </w:p>
    <w:p w14:paraId="5ABAD124" w14:textId="19287CF9" w:rsidR="00D9063F" w:rsidRDefault="00D9063F" w:rsidP="00906982">
      <w:pPr>
        <w:pStyle w:val="Heading2"/>
      </w:pPr>
      <w:r>
        <w:t xml:space="preserve">Contact and </w:t>
      </w:r>
      <w:r w:rsidR="00444961">
        <w:t>m</w:t>
      </w:r>
      <w:r>
        <w:t xml:space="preserve">aintenance </w:t>
      </w:r>
      <w:r w:rsidR="00444961">
        <w:t>o</w:t>
      </w:r>
      <w:r>
        <w:t>fficer</w:t>
      </w:r>
    </w:p>
    <w:p w14:paraId="79661852" w14:textId="1AB3EC07" w:rsidR="0007581C" w:rsidRPr="0007581C" w:rsidRDefault="0007581C" w:rsidP="004078E6">
      <w:pPr>
        <w:pStyle w:val="BodyText"/>
        <w:spacing w:before="0" w:after="0"/>
      </w:pPr>
      <w:r w:rsidRPr="0007581C">
        <w:t xml:space="preserve">Portfolio Director, International Education </w:t>
      </w:r>
    </w:p>
    <w:p w14:paraId="5CBFFE8B" w14:textId="77777777" w:rsidR="0007581C" w:rsidRPr="0007581C" w:rsidRDefault="0007581C" w:rsidP="004078E6">
      <w:pPr>
        <w:pStyle w:val="BodyText"/>
        <w:spacing w:before="0" w:after="0"/>
      </w:pPr>
      <w:r w:rsidRPr="0007581C">
        <w:t>International Education Division</w:t>
      </w:r>
    </w:p>
    <w:p w14:paraId="4C9504F8" w14:textId="77777777" w:rsidR="0007581C" w:rsidRPr="0007581C" w:rsidRDefault="0007581C" w:rsidP="004078E6">
      <w:pPr>
        <w:pStyle w:val="BodyText"/>
        <w:spacing w:before="0" w:after="0"/>
      </w:pPr>
      <w:r w:rsidRPr="0007581C">
        <w:t>Department of Education and Training</w:t>
      </w:r>
    </w:p>
    <w:p w14:paraId="7843BBEB" w14:textId="77777777" w:rsidR="00D65A04" w:rsidRDefault="00D65A04" w:rsidP="00D65A04">
      <w:pPr>
        <w:pStyle w:val="Authorisationtext"/>
        <w:shd w:val="clear" w:color="auto" w:fill="auto"/>
      </w:pPr>
      <w:r>
        <w:t>Level 28, 80 Collins Street, Melbourne, Victoria 3000</w:t>
      </w:r>
    </w:p>
    <w:p w14:paraId="0A65B621" w14:textId="41BAEFA4" w:rsidR="0007581C" w:rsidRPr="0007581C" w:rsidRDefault="0007581C" w:rsidP="004078E6">
      <w:pPr>
        <w:pStyle w:val="BodyText"/>
        <w:spacing w:before="0" w:after="0"/>
      </w:pPr>
      <w:r w:rsidRPr="0007581C">
        <w:t xml:space="preserve">Email: international@edumail.vic.gov.au </w:t>
      </w:r>
    </w:p>
    <w:p w14:paraId="78789574" w14:textId="38C4BA14" w:rsidR="0007581C" w:rsidRPr="0007581C" w:rsidRDefault="00C52091" w:rsidP="004078E6">
      <w:pPr>
        <w:pStyle w:val="BodyText"/>
        <w:spacing w:before="0" w:after="0"/>
      </w:pPr>
      <w:r>
        <w:t xml:space="preserve">Phone: +61 </w:t>
      </w:r>
      <w:r w:rsidR="0007581C" w:rsidRPr="0007581C">
        <w:t xml:space="preserve">3 7022 1000 </w:t>
      </w:r>
    </w:p>
    <w:p w14:paraId="1865570F" w14:textId="400556C9" w:rsidR="006D09DA" w:rsidRDefault="00EE2E05" w:rsidP="006A5D40">
      <w:pPr>
        <w:pStyle w:val="Heading2"/>
      </w:pPr>
      <w:r>
        <w:lastRenderedPageBreak/>
        <w:t>Authorised</w:t>
      </w:r>
    </w:p>
    <w:p w14:paraId="417FD3BD" w14:textId="77777777" w:rsidR="00A63ED5" w:rsidRDefault="00A63ED5" w:rsidP="006A5D40">
      <w:pPr>
        <w:pStyle w:val="Authorisationtext"/>
      </w:pPr>
    </w:p>
    <w:p w14:paraId="26B59329" w14:textId="023189CB" w:rsidR="006D09DA" w:rsidRDefault="006D09DA" w:rsidP="006A5D40">
      <w:pPr>
        <w:pStyle w:val="Authorisationtext"/>
      </w:pPr>
      <w:r>
        <w:t>Executive Director, International Education Division</w:t>
      </w:r>
    </w:p>
    <w:p w14:paraId="43DA5F35" w14:textId="77777777" w:rsidR="006D09DA" w:rsidRDefault="006D09DA" w:rsidP="006A5D40">
      <w:pPr>
        <w:pStyle w:val="Authorisationtext"/>
      </w:pPr>
    </w:p>
    <w:p w14:paraId="2B834338" w14:textId="6CA7F785" w:rsidR="006D09DA" w:rsidRPr="00AD2439" w:rsidRDefault="006D09DA" w:rsidP="006A5D40">
      <w:pPr>
        <w:pStyle w:val="Authorisationtext"/>
      </w:pPr>
      <w:r w:rsidRPr="000942B0">
        <w:t>Date of authorisation</w:t>
      </w:r>
      <w:r w:rsidRPr="00AD2439">
        <w:t>:</w:t>
      </w:r>
      <w:r w:rsidRPr="00AD2439">
        <w:tab/>
      </w:r>
      <w:r w:rsidR="00A63ED5">
        <w:t>29</w:t>
      </w:r>
      <w:r w:rsidRPr="00D81E3D">
        <w:t>/</w:t>
      </w:r>
      <w:r w:rsidR="00A63ED5">
        <w:t>11</w:t>
      </w:r>
      <w:r w:rsidRPr="00D81E3D">
        <w:t>/</w:t>
      </w:r>
      <w:r w:rsidRPr="00AD2439">
        <w:t>2019</w:t>
      </w:r>
    </w:p>
    <w:p w14:paraId="65B69721" w14:textId="459A7B73" w:rsidR="006D09DA" w:rsidRPr="00AD2439" w:rsidRDefault="006D09DA" w:rsidP="006A5D40">
      <w:pPr>
        <w:pStyle w:val="Authorisationtext"/>
      </w:pPr>
      <w:r w:rsidRPr="000942B0">
        <w:rPr>
          <w:b/>
        </w:rPr>
        <w:t>Review frequency</w:t>
      </w:r>
      <w:r w:rsidRPr="00AD2439">
        <w:t xml:space="preserve">: </w:t>
      </w:r>
      <w:r w:rsidRPr="00AD2439">
        <w:tab/>
        <w:t xml:space="preserve">This </w:t>
      </w:r>
      <w:r>
        <w:t xml:space="preserve">procedure </w:t>
      </w:r>
      <w:r w:rsidRPr="00AD2439">
        <w:t xml:space="preserve">will be reviewed at minimum </w:t>
      </w:r>
      <w:r>
        <w:t xml:space="preserve">every </w:t>
      </w:r>
      <w:r w:rsidR="00D81E3D">
        <w:t>24 months</w:t>
      </w:r>
      <w:r>
        <w:t xml:space="preserve"> </w:t>
      </w:r>
      <w:r w:rsidRPr="00AD2439">
        <w:t>or when any changes arise impacting its currency, including legislative or regulation change.</w:t>
      </w:r>
    </w:p>
    <w:p w14:paraId="28D0BA63" w14:textId="77777777" w:rsidR="006D09DA" w:rsidRDefault="006D09DA" w:rsidP="006A5D40">
      <w:pPr>
        <w:pStyle w:val="Authorisationtext"/>
      </w:pPr>
    </w:p>
    <w:p w14:paraId="378BD5CD" w14:textId="56C15D86" w:rsidR="00D9063F" w:rsidRDefault="00D9063F" w:rsidP="006A5D40">
      <w:pPr>
        <w:pStyle w:val="BodyText"/>
      </w:pPr>
    </w:p>
    <w:p w14:paraId="532DB352" w14:textId="1DF36C2F" w:rsidR="00F3747F" w:rsidRDefault="00F3747F" w:rsidP="006A5D40">
      <w:pPr>
        <w:pStyle w:val="Authorisationtext"/>
      </w:pPr>
    </w:p>
    <w:p w14:paraId="1E8A1381" w14:textId="33537A38" w:rsidR="00F3747F" w:rsidRPr="009155CA" w:rsidRDefault="00F3747F" w:rsidP="006A5D40">
      <w:pPr>
        <w:pStyle w:val="Authorisationtext"/>
      </w:pPr>
      <w:r>
        <w:t xml:space="preserve">Manager, Records and </w:t>
      </w:r>
      <w:r w:rsidRPr="009155CA">
        <w:t>Digitisation Services</w:t>
      </w:r>
    </w:p>
    <w:p w14:paraId="5DCB08FC" w14:textId="77777777" w:rsidR="00F3747F" w:rsidRPr="009155CA" w:rsidRDefault="00F3747F" w:rsidP="006A5D40">
      <w:pPr>
        <w:pStyle w:val="Authorisationtext"/>
      </w:pPr>
    </w:p>
    <w:p w14:paraId="51248383" w14:textId="2C002AB6" w:rsidR="00F3747F" w:rsidRDefault="00F3747F" w:rsidP="006A5D40">
      <w:pPr>
        <w:pStyle w:val="Authorisationtext"/>
      </w:pPr>
      <w:r w:rsidRPr="009155CA">
        <w:t>Date of authorisation:</w:t>
      </w:r>
      <w:r w:rsidRPr="009155CA">
        <w:tab/>
      </w:r>
      <w:r w:rsidR="009155CA" w:rsidRPr="009155CA">
        <w:t>15</w:t>
      </w:r>
      <w:r w:rsidRPr="009155CA">
        <w:t>/</w:t>
      </w:r>
      <w:r w:rsidR="009155CA" w:rsidRPr="009155CA">
        <w:t>08</w:t>
      </w:r>
      <w:r w:rsidRPr="009155CA">
        <w:t>/2019</w:t>
      </w:r>
    </w:p>
    <w:p w14:paraId="63A36B38" w14:textId="77777777" w:rsidR="00F3747F" w:rsidRDefault="00F3747F" w:rsidP="006A5D40">
      <w:pPr>
        <w:pStyle w:val="Authorisationtext"/>
      </w:pPr>
    </w:p>
    <w:p w14:paraId="0A95E5C1" w14:textId="0D5CEA15" w:rsidR="00D9063F" w:rsidRDefault="00D9063F" w:rsidP="006A5D40">
      <w:pPr>
        <w:pStyle w:val="BodyText"/>
      </w:pPr>
    </w:p>
    <w:p w14:paraId="408CDD0E" w14:textId="174C3BB0" w:rsidR="00811EF5" w:rsidRDefault="00811EF5" w:rsidP="006A5D40">
      <w:pPr>
        <w:pStyle w:val="BodyText"/>
      </w:pPr>
    </w:p>
    <w:p w14:paraId="0CD7EF19" w14:textId="1056DB14" w:rsidR="004234B8" w:rsidRDefault="004234B8" w:rsidP="004649AD">
      <w:pPr>
        <w:pStyle w:val="Heading2"/>
      </w:pPr>
      <w:r>
        <w:br w:type="column"/>
      </w:r>
      <w:bookmarkEnd w:id="0"/>
      <w:bookmarkEnd w:id="1"/>
      <w:r w:rsidR="00481805">
        <w:lastRenderedPageBreak/>
        <w:t>Appendix 1</w:t>
      </w:r>
      <w:r w:rsidRPr="00EF14B9">
        <w:t xml:space="preserve"> –</w:t>
      </w:r>
      <w:r w:rsidR="00F22C75">
        <w:t xml:space="preserve"> R</w:t>
      </w:r>
      <w:r>
        <w:t>ecord</w:t>
      </w:r>
      <w:r w:rsidR="00547034">
        <w:t xml:space="preserve"> </w:t>
      </w:r>
      <w:r w:rsidR="00F22C75">
        <w:t>keeping systems</w:t>
      </w:r>
    </w:p>
    <w:p w14:paraId="52FC52D2" w14:textId="77777777" w:rsidR="004234B8" w:rsidRDefault="004234B8" w:rsidP="004234B8">
      <w:pPr>
        <w:pStyle w:val="Heading3"/>
        <w:rPr>
          <w:lang w:eastAsia="en-AU"/>
        </w:rPr>
      </w:pPr>
      <w:r>
        <w:rPr>
          <w:lang w:eastAsia="en-AU"/>
        </w:rPr>
        <w:t>PRISMS</w:t>
      </w:r>
    </w:p>
    <w:p w14:paraId="350219BB" w14:textId="77777777" w:rsidR="004234B8" w:rsidRDefault="004234B8" w:rsidP="004234B8">
      <w:pPr>
        <w:pStyle w:val="BodyText"/>
        <w:rPr>
          <w:lang w:eastAsia="en-AU"/>
        </w:rPr>
      </w:pPr>
      <w:r>
        <w:rPr>
          <w:lang w:eastAsia="en-AU"/>
        </w:rPr>
        <w:t>The Provider Registration and International Student Management System (PRISMS) is a secure Commonwealth Government system for CRICOS registered providers to issue Confirmations of Enrolment (</w:t>
      </w:r>
      <w:proofErr w:type="spellStart"/>
      <w:r>
        <w:rPr>
          <w:lang w:eastAsia="en-AU"/>
        </w:rPr>
        <w:t>CoE</w:t>
      </w:r>
      <w:proofErr w:type="spellEnd"/>
      <w:r>
        <w:rPr>
          <w:lang w:eastAsia="en-AU"/>
        </w:rPr>
        <w:t>) and report changes in course enrolment required for compliance with the</w:t>
      </w:r>
      <w:r w:rsidRPr="00C1147E">
        <w:t xml:space="preserve"> </w:t>
      </w:r>
      <w:r>
        <w:rPr>
          <w:lang w:eastAsia="en-AU"/>
        </w:rPr>
        <w:t xml:space="preserve">ESOS Act. </w:t>
      </w:r>
    </w:p>
    <w:p w14:paraId="2CA1F3CD" w14:textId="77777777" w:rsidR="004234B8" w:rsidRPr="00E176CF" w:rsidRDefault="004234B8" w:rsidP="004234B8">
      <w:pPr>
        <w:pStyle w:val="BodyText"/>
        <w:rPr>
          <w:lang w:eastAsia="en-AU"/>
        </w:rPr>
      </w:pPr>
      <w:r w:rsidRPr="00E176CF">
        <w:rPr>
          <w:lang w:eastAsia="en-AU"/>
        </w:rPr>
        <w:t xml:space="preserve">Information stored on PRISMS includes </w:t>
      </w:r>
      <w:r>
        <w:rPr>
          <w:lang w:eastAsia="en-AU"/>
        </w:rPr>
        <w:t>sensitive information including personal information, visa information and welfare information.</w:t>
      </w:r>
    </w:p>
    <w:p w14:paraId="5C12C348" w14:textId="77777777" w:rsidR="004234B8" w:rsidRDefault="004234B8" w:rsidP="004234B8">
      <w:pPr>
        <w:pStyle w:val="BodyText"/>
        <w:rPr>
          <w:lang w:eastAsia="en-AU"/>
        </w:rPr>
      </w:pPr>
      <w:r>
        <w:rPr>
          <w:lang w:eastAsia="en-AU"/>
        </w:rPr>
        <w:t>Only DET (IED) staff who have an operational need can access PRISMS. Schools do not have access to PRISMS under any circumstances.</w:t>
      </w:r>
    </w:p>
    <w:p w14:paraId="56DA89C1" w14:textId="77777777" w:rsidR="004234B8" w:rsidRDefault="004234B8" w:rsidP="004234B8">
      <w:pPr>
        <w:pStyle w:val="BodyText"/>
        <w:rPr>
          <w:lang w:eastAsia="en-AU"/>
        </w:rPr>
      </w:pPr>
      <w:r>
        <w:rPr>
          <w:lang w:eastAsia="en-AU"/>
        </w:rPr>
        <w:t>Any information held in PRISMS is the source of truth for that information. DET (IED) is responsible for maintaining the currency of information on PRISMS. To ensure the currency of information maintained on PRISMS, IED is responsible for undertaking regular updates of CASES21 information into OSP, and then into PRISMS.</w:t>
      </w:r>
    </w:p>
    <w:p w14:paraId="18E3A0D6" w14:textId="77777777" w:rsidR="004234B8" w:rsidRDefault="004234B8" w:rsidP="004234B8">
      <w:pPr>
        <w:pStyle w:val="Heading3"/>
        <w:rPr>
          <w:lang w:eastAsia="en-AU"/>
        </w:rPr>
      </w:pPr>
      <w:r>
        <w:rPr>
          <w:lang w:eastAsia="en-AU"/>
        </w:rPr>
        <w:t>CASES21</w:t>
      </w:r>
    </w:p>
    <w:p w14:paraId="6F9DDE8C" w14:textId="77777777" w:rsidR="004234B8" w:rsidRDefault="004234B8" w:rsidP="004234B8">
      <w:pPr>
        <w:pStyle w:val="BodyText"/>
        <w:rPr>
          <w:lang w:eastAsia="en-AU"/>
        </w:rPr>
      </w:pPr>
      <w:r w:rsidRPr="001C0A2C">
        <w:rPr>
          <w:lang w:eastAsia="en-AU"/>
        </w:rPr>
        <w:t>CASES21 is the administration and fi</w:t>
      </w:r>
      <w:r>
        <w:rPr>
          <w:lang w:eastAsia="en-AU"/>
        </w:rPr>
        <w:t>nance system used in Victorian G</w:t>
      </w:r>
      <w:r w:rsidRPr="001C0A2C">
        <w:rPr>
          <w:lang w:eastAsia="en-AU"/>
        </w:rPr>
        <w:t>overnment schools</w:t>
      </w:r>
      <w:r>
        <w:rPr>
          <w:lang w:eastAsia="en-AU"/>
        </w:rPr>
        <w:t xml:space="preserve"> </w:t>
      </w:r>
      <w:r w:rsidRPr="001C0A2C">
        <w:rPr>
          <w:lang w:eastAsia="en-AU"/>
        </w:rPr>
        <w:t xml:space="preserve">for both domestic and </w:t>
      </w:r>
      <w:r>
        <w:rPr>
          <w:lang w:eastAsia="en-AU"/>
        </w:rPr>
        <w:t>international students</w:t>
      </w:r>
      <w:r w:rsidRPr="001C0A2C">
        <w:rPr>
          <w:lang w:eastAsia="en-AU"/>
        </w:rPr>
        <w:t>.</w:t>
      </w:r>
    </w:p>
    <w:p w14:paraId="166F9287" w14:textId="77777777" w:rsidR="004234B8" w:rsidRPr="00E176CF" w:rsidRDefault="004234B8" w:rsidP="004234B8">
      <w:pPr>
        <w:pStyle w:val="BodyText"/>
        <w:rPr>
          <w:lang w:eastAsia="en-AU"/>
        </w:rPr>
      </w:pPr>
      <w:r>
        <w:rPr>
          <w:lang w:eastAsia="en-AU"/>
        </w:rPr>
        <w:t xml:space="preserve">Information held on </w:t>
      </w:r>
      <w:r w:rsidRPr="00E176CF">
        <w:rPr>
          <w:lang w:eastAsia="en-AU"/>
        </w:rPr>
        <w:t>CASES21 includes</w:t>
      </w:r>
      <w:r>
        <w:rPr>
          <w:lang w:eastAsia="en-AU"/>
        </w:rPr>
        <w:t xml:space="preserve"> student records, reporting and attendance, financial transactions and other non-ISP information. Schools comply with the </w:t>
      </w:r>
      <w:hyperlink r:id="rId37" w:history="1">
        <w:r>
          <w:rPr>
            <w:rStyle w:val="Hyperlink"/>
            <w:lang w:eastAsia="en-AU"/>
          </w:rPr>
          <w:t>Schools C</w:t>
        </w:r>
        <w:r w:rsidRPr="00EC1A5F">
          <w:rPr>
            <w:rStyle w:val="Hyperlink"/>
            <w:lang w:eastAsia="en-AU"/>
          </w:rPr>
          <w:t>ASES21 Policy</w:t>
        </w:r>
      </w:hyperlink>
      <w:r>
        <w:rPr>
          <w:lang w:eastAsia="en-AU"/>
        </w:rPr>
        <w:t>.</w:t>
      </w:r>
    </w:p>
    <w:p w14:paraId="51550DA6" w14:textId="77777777" w:rsidR="004234B8" w:rsidRDefault="004234B8" w:rsidP="004234B8">
      <w:pPr>
        <w:pStyle w:val="BodyText"/>
        <w:rPr>
          <w:lang w:eastAsia="en-AU"/>
        </w:rPr>
      </w:pPr>
      <w:r>
        <w:rPr>
          <w:lang w:eastAsia="en-AU"/>
        </w:rPr>
        <w:t>DET (IED) does not have access to edit CASES21.</w:t>
      </w:r>
    </w:p>
    <w:p w14:paraId="46F97385" w14:textId="77777777" w:rsidR="004234B8" w:rsidRDefault="004234B8" w:rsidP="004234B8">
      <w:pPr>
        <w:pStyle w:val="Heading3"/>
        <w:rPr>
          <w:lang w:eastAsia="en-AU"/>
        </w:rPr>
      </w:pPr>
      <w:r>
        <w:rPr>
          <w:lang w:eastAsia="en-AU"/>
        </w:rPr>
        <w:t>Overseas Student Program database (OSP)</w:t>
      </w:r>
    </w:p>
    <w:p w14:paraId="6AD18377" w14:textId="77777777" w:rsidR="004234B8" w:rsidRDefault="004234B8" w:rsidP="004234B8">
      <w:pPr>
        <w:pStyle w:val="BodyText"/>
        <w:rPr>
          <w:lang w:eastAsia="en-AU"/>
        </w:rPr>
      </w:pPr>
      <w:r>
        <w:rPr>
          <w:lang w:eastAsia="en-AU"/>
        </w:rPr>
        <w:t xml:space="preserve">The Overseas Student Program database (OSP) is an internal student management system and database maintained by DET (IED). This system contains information for all students participating in the ISP and is only accessible by DET (IED) staff. Student entries into the database are automatically conducted when a student applies to the ISP. </w:t>
      </w:r>
    </w:p>
    <w:p w14:paraId="02AD5762" w14:textId="77777777" w:rsidR="004234B8" w:rsidRPr="0023089B" w:rsidRDefault="004234B8" w:rsidP="004234B8">
      <w:pPr>
        <w:pStyle w:val="BodyText"/>
      </w:pPr>
      <w:r>
        <w:rPr>
          <w:lang w:eastAsia="en-AU"/>
        </w:rPr>
        <w:t xml:space="preserve">Supplementary information captured in this system is uploaded from CASES21, including student personal information, correspondence, and changes in visa and welfare arrangements. </w:t>
      </w:r>
    </w:p>
    <w:p w14:paraId="4EFDF47C" w14:textId="77777777" w:rsidR="004234B8" w:rsidRDefault="004234B8" w:rsidP="004234B8">
      <w:pPr>
        <w:pStyle w:val="BodyText"/>
        <w:rPr>
          <w:lang w:eastAsia="en-AU"/>
        </w:rPr>
      </w:pPr>
      <w:r w:rsidRPr="0023089B">
        <w:rPr>
          <w:lang w:eastAsia="en-AU"/>
        </w:rPr>
        <w:t>This system is also used for other functions such as invoicing, case management (such as those relating to critical incidents, internal transfers, and deferrals), and monitoring of student application and enrolment status.</w:t>
      </w:r>
    </w:p>
    <w:p w14:paraId="7F99277D" w14:textId="77777777" w:rsidR="004234B8" w:rsidRDefault="004234B8" w:rsidP="004234B8">
      <w:pPr>
        <w:pStyle w:val="BodyText"/>
        <w:rPr>
          <w:lang w:eastAsia="en-AU"/>
        </w:rPr>
      </w:pPr>
      <w:r>
        <w:rPr>
          <w:lang w:eastAsia="en-AU"/>
        </w:rPr>
        <w:t>Only DET (IED) staff who have an operational need can access OSP. Schools do not have access to OSP.</w:t>
      </w:r>
    </w:p>
    <w:p w14:paraId="318CF394" w14:textId="77777777" w:rsidR="004234B8" w:rsidRDefault="004234B8" w:rsidP="004234B8">
      <w:pPr>
        <w:pStyle w:val="Heading3"/>
        <w:rPr>
          <w:lang w:eastAsia="en-AU"/>
        </w:rPr>
      </w:pPr>
      <w:r w:rsidRPr="0023089B">
        <w:rPr>
          <w:lang w:eastAsia="en-AU"/>
        </w:rPr>
        <w:t>Student Document Manager (SDM)</w:t>
      </w:r>
    </w:p>
    <w:p w14:paraId="07693056" w14:textId="77777777" w:rsidR="004234B8" w:rsidRDefault="004234B8" w:rsidP="004234B8">
      <w:pPr>
        <w:pStyle w:val="BodyText"/>
        <w:rPr>
          <w:lang w:eastAsia="en-AU"/>
        </w:rPr>
      </w:pPr>
      <w:r w:rsidRPr="0023089B">
        <w:rPr>
          <w:lang w:eastAsia="en-AU"/>
        </w:rPr>
        <w:t>SDM is a repository for documents</w:t>
      </w:r>
      <w:r>
        <w:rPr>
          <w:lang w:eastAsia="en-AU"/>
        </w:rPr>
        <w:t xml:space="preserve"> maintained by DET (IED)</w:t>
      </w:r>
      <w:r w:rsidRPr="0023089B">
        <w:rPr>
          <w:lang w:eastAsia="en-AU"/>
        </w:rPr>
        <w:t xml:space="preserve">. </w:t>
      </w:r>
      <w:r>
        <w:rPr>
          <w:lang w:eastAsia="en-AU"/>
        </w:rPr>
        <w:t>As OSP does not have the ability to store documents, SDM supplements OSP by storing documents.</w:t>
      </w:r>
    </w:p>
    <w:p w14:paraId="6970163A" w14:textId="77777777" w:rsidR="004234B8" w:rsidRDefault="004234B8" w:rsidP="004234B8">
      <w:pPr>
        <w:pStyle w:val="BodyText"/>
        <w:rPr>
          <w:lang w:eastAsia="en-AU"/>
        </w:rPr>
      </w:pPr>
      <w:r>
        <w:rPr>
          <w:lang w:eastAsia="en-AU"/>
        </w:rPr>
        <w:t>Only DET (IED) staff who have an operational need can access SDM. Schools do not have access to SDM.</w:t>
      </w:r>
    </w:p>
    <w:p w14:paraId="0C1197C0" w14:textId="77777777" w:rsidR="004234B8" w:rsidRDefault="004234B8" w:rsidP="004234B8">
      <w:pPr>
        <w:pStyle w:val="Heading3"/>
        <w:rPr>
          <w:lang w:eastAsia="en-AU"/>
        </w:rPr>
      </w:pPr>
      <w:r w:rsidRPr="0023089B">
        <w:rPr>
          <w:lang w:eastAsia="en-AU"/>
        </w:rPr>
        <w:t>Oracle</w:t>
      </w:r>
    </w:p>
    <w:p w14:paraId="19F74AB6" w14:textId="0F0F0AEB" w:rsidR="004234B8" w:rsidRDefault="004234B8" w:rsidP="004234B8">
      <w:pPr>
        <w:pStyle w:val="BodyText"/>
      </w:pPr>
      <w:r>
        <w:rPr>
          <w:lang w:eastAsia="en-AU"/>
        </w:rPr>
        <w:t xml:space="preserve">Information that is stored in Oracle includes student, </w:t>
      </w:r>
      <w:r w:rsidR="00FB186F">
        <w:t>parent</w:t>
      </w:r>
      <w:r>
        <w:rPr>
          <w:lang w:eastAsia="en-AU"/>
        </w:rPr>
        <w:t xml:space="preserve">, school and </w:t>
      </w:r>
      <w:r>
        <w:t>agent details, and all ISP payment information for tuition and non-tuition paid, unpaid and payable.</w:t>
      </w:r>
    </w:p>
    <w:p w14:paraId="3EF9F72B" w14:textId="77777777" w:rsidR="004234B8" w:rsidRDefault="004234B8" w:rsidP="004234B8">
      <w:pPr>
        <w:pStyle w:val="BodyText"/>
      </w:pPr>
      <w:r>
        <w:rPr>
          <w:lang w:eastAsia="en-AU"/>
        </w:rPr>
        <w:t xml:space="preserve">Only DET staff who have an operational need can access Oracle. </w:t>
      </w:r>
      <w:r>
        <w:t>Schools do not have access to Oracle.</w:t>
      </w:r>
    </w:p>
    <w:p w14:paraId="168BF84D" w14:textId="77777777" w:rsidR="004234B8" w:rsidRDefault="004234B8" w:rsidP="004234B8">
      <w:pPr>
        <w:pStyle w:val="Heading3"/>
        <w:rPr>
          <w:lang w:eastAsia="en-AU"/>
        </w:rPr>
      </w:pPr>
      <w:r>
        <w:rPr>
          <w:lang w:eastAsia="en-AU"/>
        </w:rPr>
        <w:t>IRIS</w:t>
      </w:r>
    </w:p>
    <w:p w14:paraId="12C166FC" w14:textId="77777777" w:rsidR="004234B8" w:rsidRDefault="004234B8" w:rsidP="004234B8">
      <w:pPr>
        <w:pStyle w:val="BodyText"/>
        <w:rPr>
          <w:lang w:eastAsia="en-AU"/>
        </w:rPr>
      </w:pPr>
      <w:r w:rsidRPr="000F27D8">
        <w:rPr>
          <w:lang w:eastAsia="en-AU"/>
        </w:rPr>
        <w:t xml:space="preserve">The </w:t>
      </w:r>
      <w:r>
        <w:rPr>
          <w:lang w:eastAsia="en-AU"/>
        </w:rPr>
        <w:t xml:space="preserve">Incident Reporting Information System (IRIS) is DET’s </w:t>
      </w:r>
      <w:r w:rsidRPr="000F27D8">
        <w:rPr>
          <w:lang w:eastAsia="en-AU"/>
        </w:rPr>
        <w:t>online incident management system</w:t>
      </w:r>
      <w:r>
        <w:rPr>
          <w:lang w:eastAsia="en-AU"/>
        </w:rPr>
        <w:t>.</w:t>
      </w:r>
      <w:r w:rsidRPr="000F27D8">
        <w:rPr>
          <w:lang w:eastAsia="en-AU"/>
        </w:rPr>
        <w:t xml:space="preserve"> </w:t>
      </w:r>
      <w:r>
        <w:rPr>
          <w:lang w:eastAsia="en-AU"/>
        </w:rPr>
        <w:t xml:space="preserve">Schools log incidents </w:t>
      </w:r>
      <w:r w:rsidRPr="000F27D8">
        <w:rPr>
          <w:lang w:eastAsia="en-AU"/>
        </w:rPr>
        <w:t xml:space="preserve">through the </w:t>
      </w:r>
      <w:r>
        <w:rPr>
          <w:lang w:eastAsia="en-AU"/>
        </w:rPr>
        <w:t>Incident Support and Operations Centre (the</w:t>
      </w:r>
      <w:r w:rsidRPr="000F27D8">
        <w:rPr>
          <w:lang w:eastAsia="en-AU"/>
        </w:rPr>
        <w:t xml:space="preserve"> 24/7 call centre for schools</w:t>
      </w:r>
      <w:r>
        <w:rPr>
          <w:lang w:eastAsia="en-AU"/>
        </w:rPr>
        <w:t>)</w:t>
      </w:r>
      <w:r w:rsidRPr="000F27D8">
        <w:rPr>
          <w:lang w:eastAsia="en-AU"/>
        </w:rPr>
        <w:t xml:space="preserve">. </w:t>
      </w:r>
    </w:p>
    <w:p w14:paraId="20989030" w14:textId="77777777" w:rsidR="004234B8" w:rsidRDefault="004234B8" w:rsidP="004234B8">
      <w:pPr>
        <w:pStyle w:val="BodyText"/>
        <w:rPr>
          <w:lang w:eastAsia="en-AU"/>
        </w:rPr>
      </w:pPr>
      <w:r>
        <w:rPr>
          <w:lang w:eastAsia="en-AU"/>
        </w:rPr>
        <w:t>The</w:t>
      </w:r>
      <w:r w:rsidRPr="000F27D8">
        <w:rPr>
          <w:lang w:eastAsia="en-AU"/>
        </w:rPr>
        <w:t xml:space="preserve"> </w:t>
      </w:r>
      <w:r>
        <w:rPr>
          <w:lang w:eastAsia="en-AU"/>
        </w:rPr>
        <w:t xml:space="preserve">system stores sensitive and non-sensitive information related to critical incidents. The systems sends out notifications (IRIS alerts) </w:t>
      </w:r>
    </w:p>
    <w:p w14:paraId="17E05596" w14:textId="77777777" w:rsidR="004234B8" w:rsidRDefault="004234B8" w:rsidP="004234B8">
      <w:pPr>
        <w:pStyle w:val="BodyText"/>
      </w:pPr>
      <w:r>
        <w:rPr>
          <w:lang w:eastAsia="en-AU"/>
        </w:rPr>
        <w:t>Only DET staff who have an operational need can view and access IRIS. Only school staff who have an operational need can view IRIS. School staff cannot access IRIS.</w:t>
      </w:r>
    </w:p>
    <w:p w14:paraId="14400E4C" w14:textId="6C1B45F5" w:rsidR="004234B8" w:rsidRDefault="00741B56" w:rsidP="004234B8">
      <w:pPr>
        <w:pStyle w:val="Heading3"/>
        <w:rPr>
          <w:lang w:eastAsia="en-AU"/>
        </w:rPr>
      </w:pPr>
      <w:r>
        <w:rPr>
          <w:lang w:eastAsia="en-AU"/>
        </w:rPr>
        <w:lastRenderedPageBreak/>
        <w:t>SharePoint</w:t>
      </w:r>
    </w:p>
    <w:p w14:paraId="787132ED" w14:textId="662A0E9B" w:rsidR="004234B8" w:rsidRDefault="004234B8" w:rsidP="004234B8">
      <w:pPr>
        <w:pStyle w:val="BodyText"/>
        <w:rPr>
          <w:lang w:eastAsia="en-AU"/>
        </w:rPr>
      </w:pPr>
      <w:r>
        <w:rPr>
          <w:lang w:eastAsia="en-AU"/>
        </w:rPr>
        <w:t xml:space="preserve">The </w:t>
      </w:r>
      <w:r w:rsidR="00741B56">
        <w:rPr>
          <w:lang w:eastAsia="en-AU"/>
        </w:rPr>
        <w:t>SharePoint</w:t>
      </w:r>
      <w:r>
        <w:rPr>
          <w:lang w:eastAsia="en-AU"/>
        </w:rPr>
        <w:t xml:space="preserve"> system is an internal DET repository used by DET to manage data and information that is not specific to any particular student. Examples of this information includes general reports and templates, data cleansing activity outcomes, policies, procedures and forms, and generic communication about the ISP.</w:t>
      </w:r>
    </w:p>
    <w:p w14:paraId="29BBAC94" w14:textId="53BCEA81" w:rsidR="004234B8" w:rsidRDefault="004234B8" w:rsidP="004234B8">
      <w:pPr>
        <w:pStyle w:val="BodyText"/>
        <w:rPr>
          <w:lang w:eastAsia="en-AU"/>
        </w:rPr>
      </w:pPr>
      <w:r>
        <w:rPr>
          <w:lang w:eastAsia="en-AU"/>
        </w:rPr>
        <w:t xml:space="preserve">DET includes controls in </w:t>
      </w:r>
      <w:r w:rsidR="00741B56">
        <w:rPr>
          <w:lang w:eastAsia="en-AU"/>
        </w:rPr>
        <w:t>SharePoint</w:t>
      </w:r>
      <w:r>
        <w:rPr>
          <w:lang w:eastAsia="en-AU"/>
        </w:rPr>
        <w:t xml:space="preserve"> so that only staff who have an operational need can access folders.</w:t>
      </w:r>
    </w:p>
    <w:p w14:paraId="5C1B9AB7" w14:textId="7F0AB672" w:rsidR="00EF14B9" w:rsidRDefault="00EF14B9" w:rsidP="006A5D40"/>
    <w:p w14:paraId="590634BD" w14:textId="77777777" w:rsidR="004234B8" w:rsidRPr="004F4A73" w:rsidRDefault="004234B8" w:rsidP="006A5D40">
      <w:pPr>
        <w:sectPr w:rsidR="004234B8" w:rsidRPr="004F4A73" w:rsidSect="00394CF6">
          <w:footerReference w:type="default" r:id="rId38"/>
          <w:headerReference w:type="first" r:id="rId39"/>
          <w:footerReference w:type="first" r:id="rId40"/>
          <w:type w:val="continuous"/>
          <w:pgSz w:w="11900" w:h="16840" w:code="9"/>
          <w:pgMar w:top="720" w:right="720" w:bottom="720" w:left="720" w:header="567" w:footer="964" w:gutter="0"/>
          <w:cols w:space="720"/>
          <w:titlePg/>
          <w:docGrid w:linePitch="360"/>
        </w:sectPr>
      </w:pPr>
    </w:p>
    <w:p w14:paraId="6C353468" w14:textId="3FB5EC24" w:rsidR="00EF14B9" w:rsidRDefault="004234B8" w:rsidP="006A5D40">
      <w:pPr>
        <w:pStyle w:val="Heading2"/>
      </w:pPr>
      <w:r>
        <w:lastRenderedPageBreak/>
        <w:t>Appendix 2</w:t>
      </w:r>
      <w:r w:rsidR="00444961">
        <w:t xml:space="preserve"> – Records c</w:t>
      </w:r>
      <w:r w:rsidR="00EF14B9" w:rsidRPr="00EF14B9">
        <w:t xml:space="preserve">reation </w:t>
      </w:r>
      <w:r w:rsidR="00444961">
        <w:t>m</w:t>
      </w:r>
      <w:r w:rsidR="00EF14B9" w:rsidRPr="00EF14B9">
        <w:t>atrix</w:t>
      </w:r>
      <w:r w:rsidR="000373AE">
        <w:t xml:space="preserve"> – </w:t>
      </w:r>
      <w:r w:rsidR="00444961">
        <w:t>ISP</w:t>
      </w:r>
    </w:p>
    <w:p w14:paraId="57583201" w14:textId="5895AAD8" w:rsidR="00D227A6" w:rsidRDefault="00D227A6" w:rsidP="006A5D40">
      <w:pPr>
        <w:pStyle w:val="BodyText"/>
      </w:pPr>
      <w:r>
        <w:t>The Records Creation Matrix below is structured around the four stages in the international student journey:</w:t>
      </w:r>
    </w:p>
    <w:p w14:paraId="00C8058D" w14:textId="36892758" w:rsidR="00D227A6" w:rsidRDefault="00D227A6" w:rsidP="00D227A6">
      <w:pPr>
        <w:pStyle w:val="ListNumber"/>
      </w:pPr>
      <w:r>
        <w:t>Pre-enrolment</w:t>
      </w:r>
    </w:p>
    <w:p w14:paraId="46B72FCA" w14:textId="1B86569E" w:rsidR="00D227A6" w:rsidRDefault="00D227A6" w:rsidP="00D227A6">
      <w:pPr>
        <w:pStyle w:val="ListNumber"/>
      </w:pPr>
      <w:r>
        <w:t>Enrolment</w:t>
      </w:r>
    </w:p>
    <w:p w14:paraId="0BB5ABEA" w14:textId="6FAD13D0" w:rsidR="00D227A6" w:rsidRDefault="00D227A6" w:rsidP="00D227A6">
      <w:pPr>
        <w:pStyle w:val="ListNumber"/>
      </w:pPr>
      <w:r>
        <w:t>Education</w:t>
      </w:r>
    </w:p>
    <w:p w14:paraId="5DDDF53E" w14:textId="39189C64" w:rsidR="00D227A6" w:rsidRDefault="00D227A6" w:rsidP="00D227A6">
      <w:pPr>
        <w:pStyle w:val="ListNumber"/>
      </w:pPr>
      <w:r>
        <w:t>Exit</w:t>
      </w:r>
    </w:p>
    <w:p w14:paraId="6800E3D2" w14:textId="62BB7C15" w:rsidR="006C10FB" w:rsidRDefault="009B3B7E" w:rsidP="006A5D40">
      <w:pPr>
        <w:pStyle w:val="BodyText"/>
      </w:pPr>
      <w:r>
        <w:t xml:space="preserve">All records must be retained for the maximum of the </w:t>
      </w:r>
      <w:r w:rsidR="006F04D2" w:rsidRPr="009B3B7E">
        <w:t xml:space="preserve">periods specified in Retention and Disposal </w:t>
      </w:r>
      <w:r w:rsidR="00F8269C" w:rsidRPr="009B3B7E">
        <w:t>Authorities</w:t>
      </w:r>
      <w:r w:rsidR="00F8269C">
        <w:t xml:space="preserve"> </w:t>
      </w:r>
      <w:r w:rsidR="00F8269C" w:rsidRPr="009B3B7E">
        <w:t>issued</w:t>
      </w:r>
      <w:r w:rsidR="006F04D2" w:rsidRPr="009B3B7E">
        <w:t xml:space="preserve"> by the Public Records Office of Victoria</w:t>
      </w:r>
      <w:r w:rsidR="00E669E4">
        <w:t>:</w:t>
      </w:r>
    </w:p>
    <w:p w14:paraId="1187B88B" w14:textId="77777777" w:rsidR="007A2729" w:rsidRPr="007A2729" w:rsidRDefault="00837068" w:rsidP="006A5D40">
      <w:pPr>
        <w:pStyle w:val="ListBullet"/>
      </w:pPr>
      <w:hyperlink r:id="rId41" w:history="1">
        <w:r w:rsidR="007A2729" w:rsidRPr="007A2729">
          <w:rPr>
            <w:rStyle w:val="Hyperlink"/>
          </w:rPr>
          <w:t>School Records – Primary &amp; Secondary Schools (PROS 01/01)</w:t>
        </w:r>
      </w:hyperlink>
    </w:p>
    <w:p w14:paraId="1EBF6EE3" w14:textId="77777777" w:rsidR="007A2729" w:rsidRPr="007A2729" w:rsidRDefault="00837068" w:rsidP="006A5D40">
      <w:pPr>
        <w:pStyle w:val="ListBullet"/>
      </w:pPr>
      <w:hyperlink r:id="rId42" w:history="1">
        <w:r w:rsidR="007A2729" w:rsidRPr="007A2729">
          <w:rPr>
            <w:rStyle w:val="Hyperlink"/>
          </w:rPr>
          <w:t>Education &amp; Early Childhood Development (PROS 10/09)</w:t>
        </w:r>
      </w:hyperlink>
    </w:p>
    <w:p w14:paraId="310DAB65" w14:textId="07BA73FD" w:rsidR="007A2729" w:rsidRPr="002F3D93" w:rsidRDefault="002F3D93" w:rsidP="006A5D40">
      <w:pPr>
        <w:pStyle w:val="ListBullet"/>
        <w:rPr>
          <w:rStyle w:val="Hyperlink"/>
        </w:rPr>
      </w:pPr>
      <w:r>
        <w:fldChar w:fldCharType="begin"/>
      </w:r>
      <w:r>
        <w:instrText xml:space="preserve"> HYPERLINK "https://prov.vic.gov.au/recordkeeping-government/document-library/pros-0701-common-administrative-functions" </w:instrText>
      </w:r>
      <w:r>
        <w:fldChar w:fldCharType="separate"/>
      </w:r>
      <w:r w:rsidR="007A2729" w:rsidRPr="002F3D93">
        <w:rPr>
          <w:rStyle w:val="Hyperlink"/>
        </w:rPr>
        <w:t>Common Administrative Functions RDA (PROS 07/01)</w:t>
      </w:r>
    </w:p>
    <w:p w14:paraId="2E024A2E" w14:textId="202B5D43" w:rsidR="006F04D2" w:rsidRDefault="002F3D93" w:rsidP="006A5D40">
      <w:pPr>
        <w:pStyle w:val="BodyText"/>
      </w:pPr>
      <w:r>
        <w:fldChar w:fldCharType="end"/>
      </w:r>
      <w:r w:rsidR="006F04D2">
        <w:t xml:space="preserve">For the </w:t>
      </w:r>
      <w:r w:rsidR="006C10FB">
        <w:t xml:space="preserve">‘Original / Source of Truth’ </w:t>
      </w:r>
      <w:r w:rsidR="006F04D2">
        <w:t xml:space="preserve">record types marked </w:t>
      </w:r>
      <w:r>
        <w:t xml:space="preserve">in </w:t>
      </w:r>
      <w:r w:rsidRPr="002F3D93">
        <w:rPr>
          <w:highlight w:val="lightGray"/>
        </w:rPr>
        <w:t>grey</w:t>
      </w:r>
      <w:r>
        <w:t xml:space="preserve"> </w:t>
      </w:r>
      <w:r w:rsidR="006F04D2">
        <w:t xml:space="preserve">in the table below, the records must be kept for the </w:t>
      </w:r>
      <w:r w:rsidR="00931BD2">
        <w:t xml:space="preserve">greater </w:t>
      </w:r>
      <w:r w:rsidR="006F04D2">
        <w:t>of:</w:t>
      </w:r>
    </w:p>
    <w:p w14:paraId="43B79ECF" w14:textId="1C3A558D" w:rsidR="006F04D2" w:rsidRDefault="006F04D2" w:rsidP="006F04D2">
      <w:pPr>
        <w:pStyle w:val="ListBullet"/>
      </w:pPr>
      <w:r>
        <w:t xml:space="preserve">the period in the </w:t>
      </w:r>
      <w:r w:rsidR="000D5AB5">
        <w:t xml:space="preserve">relevant </w:t>
      </w:r>
      <w:r w:rsidR="00893EB4">
        <w:t>Retention and Disposal Authority (</w:t>
      </w:r>
      <w:r>
        <w:t>RDA</w:t>
      </w:r>
      <w:r w:rsidR="00893EB4">
        <w:t>)</w:t>
      </w:r>
    </w:p>
    <w:p w14:paraId="0023CD81" w14:textId="009A80A5" w:rsidR="009B3B7E" w:rsidRDefault="006F04D2" w:rsidP="006F04D2">
      <w:pPr>
        <w:pStyle w:val="ListBullet"/>
      </w:pPr>
      <w:r>
        <w:t>t</w:t>
      </w:r>
      <w:r w:rsidR="009B3B7E">
        <w:t>wo years after the student ceases to be an accepted student</w:t>
      </w:r>
      <w:r w:rsidR="00F22C75">
        <w:t xml:space="preserve">, as per </w:t>
      </w:r>
      <w:r w:rsidR="00794DF4">
        <w:t xml:space="preserve">ESOS Act </w:t>
      </w:r>
      <w:r w:rsidR="00F22C75">
        <w:t>requirements.</w:t>
      </w:r>
    </w:p>
    <w:p w14:paraId="76C11D7A" w14:textId="4E1D6549" w:rsidR="00D227A6" w:rsidRPr="009B3B7E" w:rsidRDefault="00D227A6" w:rsidP="00300610">
      <w:pPr>
        <w:pStyle w:val="ListBullet"/>
        <w:numPr>
          <w:ilvl w:val="0"/>
          <w:numId w:val="0"/>
        </w:numPr>
        <w:ind w:left="340" w:hanging="340"/>
      </w:pPr>
    </w:p>
    <w:tbl>
      <w:tblPr>
        <w:tblStyle w:val="TableGrid"/>
        <w:tblW w:w="14917" w:type="dxa"/>
        <w:tblLayout w:type="fixed"/>
        <w:tblCellMar>
          <w:top w:w="28" w:type="dxa"/>
          <w:left w:w="28" w:type="dxa"/>
          <w:bottom w:w="28" w:type="dxa"/>
          <w:right w:w="28" w:type="dxa"/>
        </w:tblCellMar>
        <w:tblLook w:val="04A0" w:firstRow="1" w:lastRow="0" w:firstColumn="1" w:lastColumn="0" w:noHBand="0" w:noVBand="1"/>
      </w:tblPr>
      <w:tblGrid>
        <w:gridCol w:w="3823"/>
        <w:gridCol w:w="1880"/>
        <w:gridCol w:w="1984"/>
        <w:gridCol w:w="1276"/>
        <w:gridCol w:w="1418"/>
        <w:gridCol w:w="1275"/>
        <w:gridCol w:w="1275"/>
        <w:gridCol w:w="1986"/>
      </w:tblGrid>
      <w:tr w:rsidR="002B0D9E" w:rsidRPr="00E176CF" w14:paraId="5FDA9EE5" w14:textId="3060B15B" w:rsidTr="004953D1">
        <w:trPr>
          <w:cantSplit/>
          <w:trHeight w:val="676"/>
          <w:tblHeader/>
        </w:trPr>
        <w:tc>
          <w:tcPr>
            <w:tcW w:w="3823" w:type="dxa"/>
            <w:tcBorders>
              <w:top w:val="single" w:sz="4" w:space="0" w:color="auto"/>
              <w:left w:val="single" w:sz="4" w:space="0" w:color="auto"/>
              <w:bottom w:val="single" w:sz="4" w:space="0" w:color="auto"/>
              <w:right w:val="single" w:sz="4" w:space="0" w:color="FFFFFF" w:themeColor="background1"/>
            </w:tcBorders>
            <w:shd w:val="clear" w:color="auto" w:fill="100249"/>
          </w:tcPr>
          <w:p w14:paraId="50287915" w14:textId="3A625E74" w:rsidR="002B0D9E" w:rsidRPr="00EF14B9" w:rsidRDefault="002B0D9E" w:rsidP="006A5D40">
            <w:pPr>
              <w:pStyle w:val="TableHeader1"/>
            </w:pPr>
            <w:r w:rsidRPr="00EF14B9">
              <w:t>Record Type</w:t>
            </w:r>
          </w:p>
        </w:tc>
        <w:tc>
          <w:tcPr>
            <w:tcW w:w="188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00249"/>
          </w:tcPr>
          <w:p w14:paraId="3BBA0BD9" w14:textId="77777777" w:rsidR="002B0D9E" w:rsidRPr="00EF14B9" w:rsidRDefault="002B0D9E" w:rsidP="00F22C75">
            <w:pPr>
              <w:pStyle w:val="TableHeader1"/>
              <w:jc w:val="left"/>
            </w:pPr>
            <w:r w:rsidRPr="00EF14B9">
              <w:t>Format</w:t>
            </w:r>
          </w:p>
          <w:p w14:paraId="6B6548EA" w14:textId="77777777" w:rsidR="002B0D9E" w:rsidRPr="00EF14B9" w:rsidRDefault="002B0D9E" w:rsidP="00F22C75">
            <w:pPr>
              <w:pStyle w:val="TableHeader1"/>
              <w:jc w:val="left"/>
            </w:pPr>
            <w:r w:rsidRPr="00EF14B9">
              <w:t>(Hardcopy / Electronic)</w:t>
            </w:r>
          </w:p>
        </w:tc>
        <w:tc>
          <w:tcPr>
            <w:tcW w:w="19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00249"/>
          </w:tcPr>
          <w:p w14:paraId="27AB24FB" w14:textId="77777777" w:rsidR="002B0D9E" w:rsidRPr="00EF14B9" w:rsidRDefault="002B0D9E" w:rsidP="00F22C75">
            <w:pPr>
              <w:pStyle w:val="TableHeader1"/>
              <w:jc w:val="left"/>
            </w:pPr>
            <w:r w:rsidRPr="00EF14B9">
              <w:t>Storage Location</w:t>
            </w:r>
          </w:p>
          <w:p w14:paraId="6BB68148" w14:textId="77777777" w:rsidR="002B0D9E" w:rsidRPr="00EF14B9" w:rsidRDefault="002B0D9E" w:rsidP="00F22C75">
            <w:pPr>
              <w:pStyle w:val="TableHeader1"/>
              <w:jc w:val="left"/>
            </w:pPr>
            <w:r w:rsidRPr="00EF14B9">
              <w:t>(System / Hardcopy Location)</w:t>
            </w:r>
          </w:p>
        </w:tc>
        <w:tc>
          <w:tcPr>
            <w:tcW w:w="12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00249"/>
          </w:tcPr>
          <w:p w14:paraId="538A87AA" w14:textId="77777777" w:rsidR="002B0D9E" w:rsidRPr="00EF14B9" w:rsidRDefault="002B0D9E" w:rsidP="00F22C75">
            <w:pPr>
              <w:pStyle w:val="TableHeader1"/>
              <w:jc w:val="left"/>
            </w:pPr>
            <w:r w:rsidRPr="00EF14B9">
              <w:t>Retained at School?</w:t>
            </w:r>
          </w:p>
          <w:p w14:paraId="04835CCD" w14:textId="77777777" w:rsidR="002B0D9E" w:rsidRPr="00EF14B9" w:rsidRDefault="002B0D9E" w:rsidP="00F22C75">
            <w:pPr>
              <w:pStyle w:val="TableHeader1"/>
              <w:jc w:val="left"/>
            </w:pPr>
            <w:r w:rsidRPr="00EF14B9">
              <w:t>(Y / N)</w:t>
            </w:r>
          </w:p>
        </w:tc>
        <w:tc>
          <w:tcPr>
            <w:tcW w:w="141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00249"/>
          </w:tcPr>
          <w:p w14:paraId="3E8BE85C" w14:textId="74412AE5" w:rsidR="002B0D9E" w:rsidRPr="00EF14B9" w:rsidRDefault="002B0D9E" w:rsidP="00F22C75">
            <w:pPr>
              <w:pStyle w:val="TableHeader1"/>
              <w:jc w:val="left"/>
            </w:pPr>
            <w:r w:rsidRPr="00EF14B9">
              <w:t xml:space="preserve">Retained at </w:t>
            </w:r>
            <w:r>
              <w:t>Central</w:t>
            </w:r>
            <w:r w:rsidRPr="00EF14B9">
              <w:t>?</w:t>
            </w:r>
          </w:p>
          <w:p w14:paraId="185DDAA1" w14:textId="77777777" w:rsidR="002B0D9E" w:rsidRPr="00EF14B9" w:rsidRDefault="002B0D9E" w:rsidP="00F22C75">
            <w:pPr>
              <w:pStyle w:val="TableHeader1"/>
              <w:jc w:val="left"/>
            </w:pPr>
            <w:r w:rsidRPr="00EF14B9">
              <w:t>(Y / N)</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00249"/>
          </w:tcPr>
          <w:p w14:paraId="639917B8" w14:textId="77777777" w:rsidR="002B0D9E" w:rsidRPr="00EF14B9" w:rsidRDefault="002B0D9E" w:rsidP="00F22C75">
            <w:pPr>
              <w:pStyle w:val="TableHeader1"/>
              <w:jc w:val="left"/>
            </w:pPr>
            <w:r w:rsidRPr="00EF14B9">
              <w:t>Original / Source of Truth</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00249"/>
          </w:tcPr>
          <w:p w14:paraId="032FE7C2" w14:textId="77777777" w:rsidR="002B0D9E" w:rsidRPr="00EF14B9" w:rsidRDefault="002B0D9E" w:rsidP="00F22C75">
            <w:pPr>
              <w:pStyle w:val="TableHeader1"/>
              <w:jc w:val="left"/>
            </w:pPr>
            <w:r w:rsidRPr="00EF14B9">
              <w:t>Source Template</w:t>
            </w:r>
          </w:p>
        </w:tc>
        <w:tc>
          <w:tcPr>
            <w:tcW w:w="198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00249"/>
          </w:tcPr>
          <w:p w14:paraId="0880BB97" w14:textId="246AB146" w:rsidR="002B0D9E" w:rsidRPr="00E669E4" w:rsidRDefault="002B0D9E" w:rsidP="00F22C75">
            <w:pPr>
              <w:pStyle w:val="TableHeader1"/>
              <w:jc w:val="left"/>
            </w:pPr>
            <w:r w:rsidRPr="00E669E4">
              <w:t>Retention period</w:t>
            </w:r>
          </w:p>
        </w:tc>
      </w:tr>
      <w:tr w:rsidR="002B0D9E" w:rsidRPr="00E176CF" w14:paraId="790C8794" w14:textId="4DA946ED" w:rsidTr="004953D1">
        <w:trPr>
          <w:cantSplit/>
          <w:trHeight w:val="210"/>
        </w:trPr>
        <w:tc>
          <w:tcPr>
            <w:tcW w:w="3823" w:type="dxa"/>
            <w:tcBorders>
              <w:top w:val="single" w:sz="4" w:space="0" w:color="auto"/>
            </w:tcBorders>
            <w:shd w:val="clear" w:color="auto" w:fill="DC3972"/>
            <w:vAlign w:val="center"/>
          </w:tcPr>
          <w:p w14:paraId="7F9F0391" w14:textId="33A8EDDF" w:rsidR="002B0D9E" w:rsidRPr="00931BD2" w:rsidRDefault="002B0D9E" w:rsidP="00D227A6">
            <w:pPr>
              <w:pStyle w:val="TableText"/>
              <w:numPr>
                <w:ilvl w:val="0"/>
                <w:numId w:val="37"/>
              </w:numPr>
              <w:spacing w:before="0" w:after="0"/>
              <w:ind w:left="396"/>
              <w:contextualSpacing/>
              <w:rPr>
                <w:b/>
                <w:color w:val="FFFFFF" w:themeColor="background1"/>
              </w:rPr>
            </w:pPr>
            <w:r w:rsidRPr="00931BD2">
              <w:rPr>
                <w:b/>
                <w:color w:val="FFFFFF" w:themeColor="background1"/>
              </w:rPr>
              <w:t>Pre-enrolment</w:t>
            </w:r>
          </w:p>
        </w:tc>
        <w:tc>
          <w:tcPr>
            <w:tcW w:w="1880" w:type="dxa"/>
            <w:tcBorders>
              <w:top w:val="single" w:sz="4" w:space="0" w:color="auto"/>
            </w:tcBorders>
            <w:shd w:val="clear" w:color="auto" w:fill="DC3972"/>
            <w:vAlign w:val="center"/>
          </w:tcPr>
          <w:p w14:paraId="1258D9C0" w14:textId="77777777" w:rsidR="002B0D9E" w:rsidRPr="00931BD2" w:rsidRDefault="002B0D9E" w:rsidP="000373AE">
            <w:pPr>
              <w:pStyle w:val="TableText"/>
              <w:spacing w:before="0" w:after="0"/>
              <w:contextualSpacing/>
              <w:rPr>
                <w:b/>
                <w:color w:val="FFFFFF" w:themeColor="background1"/>
              </w:rPr>
            </w:pPr>
          </w:p>
        </w:tc>
        <w:tc>
          <w:tcPr>
            <w:tcW w:w="1984" w:type="dxa"/>
            <w:tcBorders>
              <w:top w:val="single" w:sz="4" w:space="0" w:color="auto"/>
            </w:tcBorders>
            <w:shd w:val="clear" w:color="auto" w:fill="DC3972"/>
            <w:vAlign w:val="center"/>
          </w:tcPr>
          <w:p w14:paraId="75A648D4" w14:textId="77777777" w:rsidR="002B0D9E" w:rsidRPr="00931BD2" w:rsidRDefault="002B0D9E" w:rsidP="000373AE">
            <w:pPr>
              <w:pStyle w:val="TableText"/>
              <w:spacing w:before="0" w:after="0"/>
              <w:contextualSpacing/>
              <w:rPr>
                <w:b/>
                <w:color w:val="FFFFFF" w:themeColor="background1"/>
              </w:rPr>
            </w:pPr>
          </w:p>
        </w:tc>
        <w:tc>
          <w:tcPr>
            <w:tcW w:w="1276" w:type="dxa"/>
            <w:tcBorders>
              <w:top w:val="single" w:sz="4" w:space="0" w:color="auto"/>
            </w:tcBorders>
            <w:shd w:val="clear" w:color="auto" w:fill="DC3972"/>
            <w:vAlign w:val="center"/>
          </w:tcPr>
          <w:p w14:paraId="0744E20F" w14:textId="77777777" w:rsidR="002B0D9E" w:rsidRPr="00931BD2" w:rsidRDefault="002B0D9E" w:rsidP="000373AE">
            <w:pPr>
              <w:pStyle w:val="TableText"/>
              <w:spacing w:before="0" w:after="0"/>
              <w:contextualSpacing/>
              <w:rPr>
                <w:b/>
                <w:color w:val="FFFFFF" w:themeColor="background1"/>
              </w:rPr>
            </w:pPr>
          </w:p>
        </w:tc>
        <w:tc>
          <w:tcPr>
            <w:tcW w:w="1418" w:type="dxa"/>
            <w:tcBorders>
              <w:top w:val="single" w:sz="4" w:space="0" w:color="auto"/>
            </w:tcBorders>
            <w:shd w:val="clear" w:color="auto" w:fill="DC3972"/>
            <w:vAlign w:val="center"/>
          </w:tcPr>
          <w:p w14:paraId="78A1026F" w14:textId="77777777" w:rsidR="002B0D9E" w:rsidRPr="00931BD2" w:rsidRDefault="002B0D9E" w:rsidP="000373AE">
            <w:pPr>
              <w:pStyle w:val="TableText"/>
              <w:spacing w:before="0" w:after="0"/>
              <w:contextualSpacing/>
              <w:rPr>
                <w:b/>
                <w:color w:val="FFFFFF" w:themeColor="background1"/>
              </w:rPr>
            </w:pPr>
          </w:p>
        </w:tc>
        <w:tc>
          <w:tcPr>
            <w:tcW w:w="1275" w:type="dxa"/>
            <w:tcBorders>
              <w:top w:val="single" w:sz="4" w:space="0" w:color="auto"/>
            </w:tcBorders>
            <w:shd w:val="clear" w:color="auto" w:fill="DC3972"/>
            <w:vAlign w:val="center"/>
          </w:tcPr>
          <w:p w14:paraId="53E743E0" w14:textId="77777777" w:rsidR="002B0D9E" w:rsidRPr="00931BD2" w:rsidRDefault="002B0D9E" w:rsidP="000373AE">
            <w:pPr>
              <w:pStyle w:val="TableText"/>
              <w:spacing w:before="0" w:after="0"/>
              <w:contextualSpacing/>
              <w:rPr>
                <w:b/>
                <w:color w:val="FFFFFF" w:themeColor="background1"/>
              </w:rPr>
            </w:pPr>
          </w:p>
        </w:tc>
        <w:tc>
          <w:tcPr>
            <w:tcW w:w="1275" w:type="dxa"/>
            <w:tcBorders>
              <w:top w:val="single" w:sz="4" w:space="0" w:color="auto"/>
            </w:tcBorders>
            <w:shd w:val="clear" w:color="auto" w:fill="DC3972"/>
            <w:vAlign w:val="center"/>
          </w:tcPr>
          <w:p w14:paraId="6A23C369" w14:textId="77777777" w:rsidR="002B0D9E" w:rsidRPr="00931BD2" w:rsidRDefault="002B0D9E" w:rsidP="000373AE">
            <w:pPr>
              <w:pStyle w:val="TableText"/>
              <w:spacing w:before="0" w:after="0"/>
              <w:contextualSpacing/>
              <w:rPr>
                <w:b/>
                <w:color w:val="FFFFFF" w:themeColor="background1"/>
              </w:rPr>
            </w:pPr>
          </w:p>
        </w:tc>
        <w:tc>
          <w:tcPr>
            <w:tcW w:w="1986" w:type="dxa"/>
            <w:tcBorders>
              <w:top w:val="single" w:sz="4" w:space="0" w:color="auto"/>
            </w:tcBorders>
            <w:shd w:val="clear" w:color="auto" w:fill="DC3972"/>
          </w:tcPr>
          <w:p w14:paraId="7212DF57" w14:textId="77777777" w:rsidR="002B0D9E" w:rsidRPr="00E669E4" w:rsidRDefault="002B0D9E" w:rsidP="000373AE">
            <w:pPr>
              <w:pStyle w:val="TableText"/>
              <w:spacing w:before="0" w:after="0"/>
              <w:contextualSpacing/>
              <w:rPr>
                <w:b/>
                <w:color w:val="FFFFFF" w:themeColor="background1"/>
              </w:rPr>
            </w:pPr>
          </w:p>
        </w:tc>
      </w:tr>
      <w:tr w:rsidR="002B0D9E" w:rsidRPr="00E176CF" w14:paraId="77240804" w14:textId="590F065D" w:rsidTr="004953D1">
        <w:trPr>
          <w:cantSplit/>
          <w:trHeight w:val="195"/>
        </w:trPr>
        <w:tc>
          <w:tcPr>
            <w:tcW w:w="3823" w:type="dxa"/>
            <w:tcBorders>
              <w:top w:val="single" w:sz="4" w:space="0" w:color="auto"/>
            </w:tcBorders>
            <w:vAlign w:val="center"/>
          </w:tcPr>
          <w:p w14:paraId="610E917B" w14:textId="0631B182" w:rsidR="002B0D9E" w:rsidRPr="004234B8" w:rsidRDefault="002B0D9E" w:rsidP="00AB2FD8">
            <w:pPr>
              <w:pStyle w:val="TableText"/>
              <w:spacing w:before="0" w:after="0"/>
              <w:contextualSpacing/>
            </w:pPr>
            <w:r w:rsidRPr="004234B8">
              <w:t>Student pre-</w:t>
            </w:r>
            <w:r w:rsidR="00AB2FD8" w:rsidRPr="004234B8">
              <w:t>acceptance</w:t>
            </w:r>
            <w:r w:rsidRPr="004234B8">
              <w:t xml:space="preserve"> personal information </w:t>
            </w:r>
          </w:p>
        </w:tc>
        <w:tc>
          <w:tcPr>
            <w:tcW w:w="1880" w:type="dxa"/>
            <w:tcBorders>
              <w:top w:val="single" w:sz="4" w:space="0" w:color="auto"/>
            </w:tcBorders>
            <w:vAlign w:val="center"/>
          </w:tcPr>
          <w:p w14:paraId="06F007CF" w14:textId="77777777" w:rsidR="002B0D9E" w:rsidRPr="004234B8" w:rsidRDefault="002B0D9E" w:rsidP="000373AE">
            <w:pPr>
              <w:pStyle w:val="TableText"/>
              <w:spacing w:before="0" w:after="0"/>
              <w:contextualSpacing/>
            </w:pPr>
            <w:r w:rsidRPr="004234B8">
              <w:t>Electronic</w:t>
            </w:r>
          </w:p>
        </w:tc>
        <w:tc>
          <w:tcPr>
            <w:tcW w:w="1984" w:type="dxa"/>
            <w:tcBorders>
              <w:top w:val="single" w:sz="4" w:space="0" w:color="auto"/>
            </w:tcBorders>
            <w:vAlign w:val="center"/>
          </w:tcPr>
          <w:p w14:paraId="416847CC" w14:textId="46FB8AEE" w:rsidR="002B0D9E" w:rsidRPr="004234B8" w:rsidRDefault="002B0D9E" w:rsidP="000D5AB5">
            <w:pPr>
              <w:pStyle w:val="TableText"/>
              <w:spacing w:before="0" w:after="0"/>
              <w:contextualSpacing/>
            </w:pPr>
            <w:r w:rsidRPr="004234B8">
              <w:t>CASES21, OSP, SDM</w:t>
            </w:r>
          </w:p>
        </w:tc>
        <w:tc>
          <w:tcPr>
            <w:tcW w:w="1276" w:type="dxa"/>
            <w:tcBorders>
              <w:top w:val="single" w:sz="4" w:space="0" w:color="auto"/>
            </w:tcBorders>
            <w:vAlign w:val="center"/>
          </w:tcPr>
          <w:p w14:paraId="58972E68" w14:textId="39B0736F" w:rsidR="002B0D9E" w:rsidRPr="004234B8" w:rsidRDefault="002B0D9E" w:rsidP="000373AE">
            <w:pPr>
              <w:pStyle w:val="TableText"/>
              <w:spacing w:before="0" w:after="0"/>
              <w:contextualSpacing/>
            </w:pPr>
            <w:r w:rsidRPr="004234B8">
              <w:t>Yes</w:t>
            </w:r>
          </w:p>
        </w:tc>
        <w:tc>
          <w:tcPr>
            <w:tcW w:w="1418" w:type="dxa"/>
            <w:tcBorders>
              <w:top w:val="single" w:sz="4" w:space="0" w:color="auto"/>
            </w:tcBorders>
            <w:vAlign w:val="center"/>
          </w:tcPr>
          <w:p w14:paraId="3ADC28B1" w14:textId="77777777" w:rsidR="002B0D9E" w:rsidRPr="004234B8" w:rsidRDefault="002B0D9E" w:rsidP="000373AE">
            <w:pPr>
              <w:pStyle w:val="TableText"/>
              <w:spacing w:before="0" w:after="0"/>
              <w:contextualSpacing/>
            </w:pPr>
            <w:r w:rsidRPr="004234B8">
              <w:t>Yes</w:t>
            </w:r>
          </w:p>
        </w:tc>
        <w:tc>
          <w:tcPr>
            <w:tcW w:w="1275" w:type="dxa"/>
            <w:tcBorders>
              <w:top w:val="single" w:sz="4" w:space="0" w:color="auto"/>
            </w:tcBorders>
            <w:vAlign w:val="center"/>
          </w:tcPr>
          <w:p w14:paraId="2B11F122" w14:textId="24018765" w:rsidR="002B0D9E" w:rsidRPr="004234B8" w:rsidRDefault="002B0D9E" w:rsidP="000373AE">
            <w:pPr>
              <w:pStyle w:val="TableText"/>
              <w:spacing w:before="0" w:after="0"/>
              <w:contextualSpacing/>
            </w:pPr>
            <w:r w:rsidRPr="004234B8">
              <w:t>SDM</w:t>
            </w:r>
          </w:p>
        </w:tc>
        <w:tc>
          <w:tcPr>
            <w:tcW w:w="1275" w:type="dxa"/>
            <w:tcBorders>
              <w:top w:val="single" w:sz="4" w:space="0" w:color="auto"/>
            </w:tcBorders>
            <w:vAlign w:val="center"/>
          </w:tcPr>
          <w:p w14:paraId="6A5C6F3B" w14:textId="77777777" w:rsidR="002B0D9E" w:rsidRPr="004234B8" w:rsidRDefault="002B0D9E" w:rsidP="000373AE">
            <w:pPr>
              <w:pStyle w:val="TableText"/>
              <w:spacing w:before="0" w:after="0"/>
              <w:contextualSpacing/>
            </w:pPr>
            <w:r w:rsidRPr="004234B8">
              <w:t>N/A</w:t>
            </w:r>
          </w:p>
        </w:tc>
        <w:tc>
          <w:tcPr>
            <w:tcW w:w="1986" w:type="dxa"/>
            <w:tcBorders>
              <w:top w:val="single" w:sz="4" w:space="0" w:color="auto"/>
            </w:tcBorders>
            <w:vAlign w:val="center"/>
          </w:tcPr>
          <w:p w14:paraId="3073FE12" w14:textId="688BA185" w:rsidR="002B0D9E" w:rsidRPr="004234B8" w:rsidRDefault="002B0D9E" w:rsidP="00046200">
            <w:pPr>
              <w:pStyle w:val="TableText"/>
              <w:spacing w:before="0" w:after="0"/>
              <w:contextualSpacing/>
            </w:pPr>
            <w:r w:rsidRPr="004234B8">
              <w:t>As per RDA</w:t>
            </w:r>
          </w:p>
        </w:tc>
      </w:tr>
      <w:tr w:rsidR="002B0D9E" w:rsidRPr="00E176CF" w14:paraId="374BF9B1" w14:textId="6CE6BBAC" w:rsidTr="004953D1">
        <w:trPr>
          <w:cantSplit/>
          <w:trHeight w:val="195"/>
        </w:trPr>
        <w:tc>
          <w:tcPr>
            <w:tcW w:w="3823" w:type="dxa"/>
            <w:tcBorders>
              <w:top w:val="single" w:sz="4" w:space="0" w:color="auto"/>
            </w:tcBorders>
            <w:vAlign w:val="center"/>
          </w:tcPr>
          <w:p w14:paraId="2EA05EF9" w14:textId="0BD98162" w:rsidR="002B0D9E" w:rsidRDefault="00EE0DF2" w:rsidP="00931BD2">
            <w:pPr>
              <w:pStyle w:val="TableText"/>
              <w:spacing w:before="0" w:after="0"/>
              <w:contextualSpacing/>
            </w:pPr>
            <w:r>
              <w:t xml:space="preserve">Any </w:t>
            </w:r>
            <w:r w:rsidR="002B0D9E">
              <w:t xml:space="preserve">Third-Party </w:t>
            </w:r>
            <w:r>
              <w:t xml:space="preserve">Provider </w:t>
            </w:r>
            <w:r w:rsidR="002B0D9E">
              <w:t>Education Agreements</w:t>
            </w:r>
          </w:p>
        </w:tc>
        <w:tc>
          <w:tcPr>
            <w:tcW w:w="1880" w:type="dxa"/>
            <w:tcBorders>
              <w:top w:val="single" w:sz="4" w:space="0" w:color="auto"/>
            </w:tcBorders>
            <w:vAlign w:val="center"/>
          </w:tcPr>
          <w:p w14:paraId="5968419C" w14:textId="3131A16C" w:rsidR="002B0D9E" w:rsidRPr="00EA39DC" w:rsidRDefault="002B0D9E" w:rsidP="00931BD2">
            <w:pPr>
              <w:pStyle w:val="TableText"/>
              <w:spacing w:before="0" w:after="0"/>
              <w:contextualSpacing/>
            </w:pPr>
            <w:r>
              <w:t>Electronic / Hardcopy</w:t>
            </w:r>
          </w:p>
        </w:tc>
        <w:tc>
          <w:tcPr>
            <w:tcW w:w="1984" w:type="dxa"/>
            <w:tcBorders>
              <w:top w:val="single" w:sz="4" w:space="0" w:color="auto"/>
            </w:tcBorders>
            <w:vAlign w:val="center"/>
          </w:tcPr>
          <w:p w14:paraId="0FA9DEA2" w14:textId="5FFA74F7" w:rsidR="002B0D9E" w:rsidRDefault="00744484" w:rsidP="00931BD2">
            <w:pPr>
              <w:pStyle w:val="TableText"/>
              <w:spacing w:before="0" w:after="0"/>
              <w:contextualSpacing/>
            </w:pPr>
            <w:r>
              <w:t>SharePoint</w:t>
            </w:r>
          </w:p>
        </w:tc>
        <w:tc>
          <w:tcPr>
            <w:tcW w:w="1276" w:type="dxa"/>
            <w:tcBorders>
              <w:top w:val="single" w:sz="4" w:space="0" w:color="auto"/>
            </w:tcBorders>
            <w:vAlign w:val="center"/>
          </w:tcPr>
          <w:p w14:paraId="02CEA1FB" w14:textId="727CA543" w:rsidR="002B0D9E" w:rsidRDefault="002B0D9E" w:rsidP="00931BD2">
            <w:pPr>
              <w:pStyle w:val="TableText"/>
              <w:spacing w:before="0" w:after="0"/>
              <w:contextualSpacing/>
            </w:pPr>
            <w:r>
              <w:t>Yes</w:t>
            </w:r>
          </w:p>
        </w:tc>
        <w:tc>
          <w:tcPr>
            <w:tcW w:w="1418" w:type="dxa"/>
            <w:tcBorders>
              <w:top w:val="single" w:sz="4" w:space="0" w:color="auto"/>
            </w:tcBorders>
            <w:vAlign w:val="center"/>
          </w:tcPr>
          <w:p w14:paraId="4C28C558" w14:textId="0A69282F" w:rsidR="002B0D9E" w:rsidRPr="00EA39DC" w:rsidRDefault="002B0D9E" w:rsidP="00931BD2">
            <w:pPr>
              <w:pStyle w:val="TableText"/>
              <w:spacing w:before="0" w:after="0"/>
              <w:contextualSpacing/>
            </w:pPr>
            <w:r>
              <w:t>Yes</w:t>
            </w:r>
          </w:p>
        </w:tc>
        <w:tc>
          <w:tcPr>
            <w:tcW w:w="1275" w:type="dxa"/>
            <w:tcBorders>
              <w:top w:val="single" w:sz="4" w:space="0" w:color="auto"/>
            </w:tcBorders>
            <w:vAlign w:val="center"/>
          </w:tcPr>
          <w:p w14:paraId="53278C6C" w14:textId="2CA27359" w:rsidR="002B0D9E" w:rsidRDefault="00744484" w:rsidP="00931BD2">
            <w:pPr>
              <w:pStyle w:val="TableText"/>
              <w:spacing w:before="0" w:after="0"/>
              <w:contextualSpacing/>
            </w:pPr>
            <w:r>
              <w:t>SharePoint</w:t>
            </w:r>
          </w:p>
        </w:tc>
        <w:tc>
          <w:tcPr>
            <w:tcW w:w="1275" w:type="dxa"/>
            <w:tcBorders>
              <w:top w:val="single" w:sz="4" w:space="0" w:color="auto"/>
            </w:tcBorders>
            <w:vAlign w:val="center"/>
          </w:tcPr>
          <w:p w14:paraId="2F42F8B5" w14:textId="39A643B3" w:rsidR="002B0D9E" w:rsidRPr="00EA39DC" w:rsidRDefault="00A0080D" w:rsidP="00A0080D">
            <w:pPr>
              <w:pStyle w:val="TableText"/>
              <w:spacing w:before="0" w:after="0"/>
              <w:contextualSpacing/>
            </w:pPr>
            <w:r>
              <w:t>Standard Contracts</w:t>
            </w:r>
          </w:p>
        </w:tc>
        <w:tc>
          <w:tcPr>
            <w:tcW w:w="1986" w:type="dxa"/>
            <w:tcBorders>
              <w:top w:val="single" w:sz="4" w:space="0" w:color="auto"/>
            </w:tcBorders>
            <w:vAlign w:val="center"/>
          </w:tcPr>
          <w:p w14:paraId="6ABAAC18" w14:textId="7997AB33" w:rsidR="002B0D9E" w:rsidRPr="00E669E4" w:rsidRDefault="002B0D9E" w:rsidP="00046200">
            <w:pPr>
              <w:pStyle w:val="TableText"/>
              <w:spacing w:before="0" w:after="0"/>
              <w:contextualSpacing/>
            </w:pPr>
            <w:r w:rsidRPr="00E669E4">
              <w:t>As per RDA</w:t>
            </w:r>
          </w:p>
        </w:tc>
      </w:tr>
      <w:tr w:rsidR="002B0D9E" w:rsidRPr="00E176CF" w14:paraId="7F16D554" w14:textId="1669033E" w:rsidTr="004953D1">
        <w:trPr>
          <w:cantSplit/>
          <w:trHeight w:val="195"/>
        </w:trPr>
        <w:tc>
          <w:tcPr>
            <w:tcW w:w="3823" w:type="dxa"/>
            <w:tcBorders>
              <w:top w:val="single" w:sz="4" w:space="0" w:color="auto"/>
            </w:tcBorders>
            <w:vAlign w:val="center"/>
          </w:tcPr>
          <w:p w14:paraId="79D1AFD4" w14:textId="5FBE36F9" w:rsidR="002B0D9E" w:rsidRDefault="002B0D9E" w:rsidP="00346C7F">
            <w:pPr>
              <w:pStyle w:val="TableText"/>
              <w:spacing w:before="0" w:after="0"/>
              <w:contextualSpacing/>
            </w:pPr>
            <w:r>
              <w:t>Register of Third-Party</w:t>
            </w:r>
            <w:r w:rsidR="00EE0DF2">
              <w:t xml:space="preserve"> Provider</w:t>
            </w:r>
            <w:r>
              <w:t xml:space="preserve"> Education Agreements</w:t>
            </w:r>
          </w:p>
        </w:tc>
        <w:tc>
          <w:tcPr>
            <w:tcW w:w="1880" w:type="dxa"/>
            <w:tcBorders>
              <w:top w:val="single" w:sz="4" w:space="0" w:color="auto"/>
            </w:tcBorders>
            <w:vAlign w:val="center"/>
          </w:tcPr>
          <w:p w14:paraId="7C5363FA" w14:textId="580A816D" w:rsidR="002B0D9E" w:rsidRPr="00EA39DC" w:rsidRDefault="002B0D9E" w:rsidP="00346C7F">
            <w:pPr>
              <w:pStyle w:val="TableText"/>
              <w:spacing w:before="0" w:after="0"/>
              <w:contextualSpacing/>
            </w:pPr>
            <w:r>
              <w:t>Electronic</w:t>
            </w:r>
          </w:p>
        </w:tc>
        <w:tc>
          <w:tcPr>
            <w:tcW w:w="1984" w:type="dxa"/>
            <w:tcBorders>
              <w:top w:val="single" w:sz="4" w:space="0" w:color="auto"/>
            </w:tcBorders>
            <w:vAlign w:val="center"/>
          </w:tcPr>
          <w:p w14:paraId="262F79B7" w14:textId="6422C4FB" w:rsidR="002B0D9E" w:rsidRDefault="00744484" w:rsidP="00346C7F">
            <w:pPr>
              <w:pStyle w:val="TableText"/>
              <w:spacing w:before="0" w:after="0"/>
              <w:contextualSpacing/>
            </w:pPr>
            <w:r>
              <w:t>SharePoint</w:t>
            </w:r>
          </w:p>
        </w:tc>
        <w:tc>
          <w:tcPr>
            <w:tcW w:w="1276" w:type="dxa"/>
            <w:tcBorders>
              <w:top w:val="single" w:sz="4" w:space="0" w:color="auto"/>
            </w:tcBorders>
            <w:vAlign w:val="center"/>
          </w:tcPr>
          <w:p w14:paraId="065D19C1" w14:textId="1C745ED4" w:rsidR="002B0D9E" w:rsidRDefault="002B0D9E" w:rsidP="00346C7F">
            <w:pPr>
              <w:pStyle w:val="TableText"/>
              <w:spacing w:before="0" w:after="0"/>
              <w:contextualSpacing/>
            </w:pPr>
            <w:r>
              <w:t>No</w:t>
            </w:r>
          </w:p>
        </w:tc>
        <w:tc>
          <w:tcPr>
            <w:tcW w:w="1418" w:type="dxa"/>
            <w:tcBorders>
              <w:top w:val="single" w:sz="4" w:space="0" w:color="auto"/>
            </w:tcBorders>
            <w:vAlign w:val="center"/>
          </w:tcPr>
          <w:p w14:paraId="3CB1C466" w14:textId="19E8A55F" w:rsidR="002B0D9E" w:rsidRPr="00EA39DC" w:rsidRDefault="002B0D9E" w:rsidP="00346C7F">
            <w:pPr>
              <w:pStyle w:val="TableText"/>
              <w:spacing w:before="0" w:after="0"/>
              <w:contextualSpacing/>
            </w:pPr>
            <w:r>
              <w:t>Yes</w:t>
            </w:r>
          </w:p>
        </w:tc>
        <w:tc>
          <w:tcPr>
            <w:tcW w:w="1275" w:type="dxa"/>
            <w:tcBorders>
              <w:top w:val="single" w:sz="4" w:space="0" w:color="auto"/>
            </w:tcBorders>
          </w:tcPr>
          <w:p w14:paraId="0AC85B3E" w14:textId="79BFAEDC" w:rsidR="002B0D9E" w:rsidRDefault="00744484" w:rsidP="00346C7F">
            <w:pPr>
              <w:pStyle w:val="TableText"/>
              <w:spacing w:before="0" w:after="0"/>
              <w:contextualSpacing/>
            </w:pPr>
            <w:r w:rsidRPr="00424E41">
              <w:t>SharePoint</w:t>
            </w:r>
          </w:p>
        </w:tc>
        <w:tc>
          <w:tcPr>
            <w:tcW w:w="1275" w:type="dxa"/>
            <w:tcBorders>
              <w:top w:val="single" w:sz="4" w:space="0" w:color="auto"/>
            </w:tcBorders>
            <w:vAlign w:val="center"/>
          </w:tcPr>
          <w:p w14:paraId="4361195D" w14:textId="38ED3B45" w:rsidR="002B0D9E" w:rsidRPr="00EA39DC" w:rsidRDefault="00A0080D" w:rsidP="00346C7F">
            <w:pPr>
              <w:pStyle w:val="TableText"/>
              <w:spacing w:before="0" w:after="0"/>
              <w:contextualSpacing/>
            </w:pPr>
            <w:r>
              <w:t>Third-Party Agreement Register</w:t>
            </w:r>
          </w:p>
        </w:tc>
        <w:tc>
          <w:tcPr>
            <w:tcW w:w="1986" w:type="dxa"/>
            <w:tcBorders>
              <w:top w:val="single" w:sz="4" w:space="0" w:color="auto"/>
            </w:tcBorders>
            <w:vAlign w:val="center"/>
          </w:tcPr>
          <w:p w14:paraId="55AE11ED" w14:textId="3254C8E7" w:rsidR="002B0D9E" w:rsidRPr="00E669E4" w:rsidRDefault="002B0D9E" w:rsidP="00046200">
            <w:pPr>
              <w:pStyle w:val="TableText"/>
              <w:spacing w:before="0" w:after="0"/>
              <w:contextualSpacing/>
            </w:pPr>
            <w:r w:rsidRPr="00E669E4">
              <w:t>As per RDA</w:t>
            </w:r>
          </w:p>
        </w:tc>
      </w:tr>
      <w:tr w:rsidR="002B0D9E" w:rsidRPr="00E176CF" w14:paraId="42B3A53A" w14:textId="11F297FA" w:rsidTr="004953D1">
        <w:trPr>
          <w:cantSplit/>
          <w:trHeight w:val="195"/>
        </w:trPr>
        <w:tc>
          <w:tcPr>
            <w:tcW w:w="3823" w:type="dxa"/>
            <w:tcBorders>
              <w:top w:val="single" w:sz="4" w:space="0" w:color="auto"/>
            </w:tcBorders>
            <w:vAlign w:val="center"/>
          </w:tcPr>
          <w:p w14:paraId="7956E697" w14:textId="1BA8E03E" w:rsidR="002B0D9E" w:rsidRDefault="00EE0DF2" w:rsidP="00346C7F">
            <w:pPr>
              <w:pStyle w:val="TableText"/>
              <w:spacing w:before="0" w:after="0"/>
              <w:contextualSpacing/>
            </w:pPr>
            <w:r>
              <w:t xml:space="preserve">Education </w:t>
            </w:r>
            <w:r w:rsidR="002B0D9E">
              <w:t>Agent Agreements</w:t>
            </w:r>
          </w:p>
        </w:tc>
        <w:tc>
          <w:tcPr>
            <w:tcW w:w="1880" w:type="dxa"/>
            <w:tcBorders>
              <w:top w:val="single" w:sz="4" w:space="0" w:color="auto"/>
            </w:tcBorders>
            <w:vAlign w:val="center"/>
          </w:tcPr>
          <w:p w14:paraId="15D9379A" w14:textId="7CED5E69" w:rsidR="002B0D9E" w:rsidRPr="00EA39DC" w:rsidRDefault="002B0D9E" w:rsidP="00346C7F">
            <w:pPr>
              <w:pStyle w:val="TableText"/>
              <w:spacing w:before="0" w:after="0"/>
              <w:contextualSpacing/>
            </w:pPr>
            <w:r>
              <w:t>Electronic / Hardcopy</w:t>
            </w:r>
          </w:p>
        </w:tc>
        <w:tc>
          <w:tcPr>
            <w:tcW w:w="1984" w:type="dxa"/>
            <w:tcBorders>
              <w:top w:val="single" w:sz="4" w:space="0" w:color="auto"/>
            </w:tcBorders>
            <w:vAlign w:val="center"/>
          </w:tcPr>
          <w:p w14:paraId="4936D574" w14:textId="5A2B64F5" w:rsidR="002B0D9E" w:rsidRDefault="00744484" w:rsidP="00346C7F">
            <w:pPr>
              <w:pStyle w:val="TableText"/>
              <w:spacing w:before="0" w:after="0"/>
              <w:contextualSpacing/>
            </w:pPr>
            <w:r>
              <w:t>SharePoint</w:t>
            </w:r>
          </w:p>
        </w:tc>
        <w:tc>
          <w:tcPr>
            <w:tcW w:w="1276" w:type="dxa"/>
            <w:tcBorders>
              <w:top w:val="single" w:sz="4" w:space="0" w:color="auto"/>
            </w:tcBorders>
            <w:vAlign w:val="center"/>
          </w:tcPr>
          <w:p w14:paraId="57A79A0E" w14:textId="0F930E0F" w:rsidR="002B0D9E" w:rsidRDefault="002B0D9E" w:rsidP="00346C7F">
            <w:pPr>
              <w:pStyle w:val="TableText"/>
              <w:spacing w:before="0" w:after="0"/>
              <w:contextualSpacing/>
            </w:pPr>
            <w:r>
              <w:t>No</w:t>
            </w:r>
          </w:p>
        </w:tc>
        <w:tc>
          <w:tcPr>
            <w:tcW w:w="1418" w:type="dxa"/>
            <w:tcBorders>
              <w:top w:val="single" w:sz="4" w:space="0" w:color="auto"/>
            </w:tcBorders>
            <w:vAlign w:val="center"/>
          </w:tcPr>
          <w:p w14:paraId="53CDFFE6" w14:textId="318BD959" w:rsidR="002B0D9E" w:rsidRPr="00EA39DC" w:rsidRDefault="002B0D9E" w:rsidP="00346C7F">
            <w:pPr>
              <w:pStyle w:val="TableText"/>
              <w:spacing w:before="0" w:after="0"/>
              <w:contextualSpacing/>
            </w:pPr>
            <w:r>
              <w:t>Yes</w:t>
            </w:r>
          </w:p>
        </w:tc>
        <w:tc>
          <w:tcPr>
            <w:tcW w:w="1275" w:type="dxa"/>
            <w:tcBorders>
              <w:top w:val="single" w:sz="4" w:space="0" w:color="auto"/>
            </w:tcBorders>
          </w:tcPr>
          <w:p w14:paraId="20DEFB37" w14:textId="0AB12B21" w:rsidR="002B0D9E" w:rsidRDefault="00744484" w:rsidP="00346C7F">
            <w:pPr>
              <w:pStyle w:val="TableText"/>
              <w:spacing w:before="0" w:after="0"/>
              <w:contextualSpacing/>
            </w:pPr>
            <w:r w:rsidRPr="00424E41">
              <w:t>SharePoint</w:t>
            </w:r>
          </w:p>
        </w:tc>
        <w:tc>
          <w:tcPr>
            <w:tcW w:w="1275" w:type="dxa"/>
            <w:tcBorders>
              <w:top w:val="single" w:sz="4" w:space="0" w:color="auto"/>
            </w:tcBorders>
            <w:vAlign w:val="center"/>
          </w:tcPr>
          <w:p w14:paraId="25582C99" w14:textId="0385B177" w:rsidR="002B0D9E" w:rsidRPr="00EA39DC" w:rsidRDefault="00A0080D" w:rsidP="00346C7F">
            <w:pPr>
              <w:pStyle w:val="TableText"/>
              <w:spacing w:before="0" w:after="0"/>
              <w:contextualSpacing/>
            </w:pPr>
            <w:r>
              <w:t>Agent Agreement</w:t>
            </w:r>
          </w:p>
        </w:tc>
        <w:tc>
          <w:tcPr>
            <w:tcW w:w="1986" w:type="dxa"/>
            <w:tcBorders>
              <w:top w:val="single" w:sz="4" w:space="0" w:color="auto"/>
            </w:tcBorders>
            <w:vAlign w:val="center"/>
          </w:tcPr>
          <w:p w14:paraId="22BD145C" w14:textId="6A5370BE" w:rsidR="002B0D9E" w:rsidRPr="00E669E4" w:rsidRDefault="002B0D9E" w:rsidP="00046200">
            <w:pPr>
              <w:pStyle w:val="TableText"/>
              <w:spacing w:before="0" w:after="0"/>
              <w:contextualSpacing/>
            </w:pPr>
            <w:r w:rsidRPr="00E669E4">
              <w:t>As per RDA</w:t>
            </w:r>
          </w:p>
        </w:tc>
      </w:tr>
      <w:tr w:rsidR="002B0D9E" w:rsidRPr="00E176CF" w14:paraId="62A5F7EF" w14:textId="4AC2CC49" w:rsidTr="004953D1">
        <w:trPr>
          <w:cantSplit/>
          <w:trHeight w:val="210"/>
        </w:trPr>
        <w:tc>
          <w:tcPr>
            <w:tcW w:w="3823" w:type="dxa"/>
            <w:tcBorders>
              <w:top w:val="single" w:sz="4" w:space="0" w:color="auto"/>
            </w:tcBorders>
            <w:vAlign w:val="center"/>
          </w:tcPr>
          <w:p w14:paraId="7A35E075" w14:textId="3E35171C" w:rsidR="002B0D9E" w:rsidRDefault="002B0D9E" w:rsidP="00931BD2">
            <w:pPr>
              <w:pStyle w:val="TableText"/>
              <w:spacing w:before="0" w:after="0"/>
              <w:contextualSpacing/>
            </w:pPr>
            <w:r>
              <w:t xml:space="preserve">Register of </w:t>
            </w:r>
            <w:r w:rsidR="00EE0DF2">
              <w:t xml:space="preserve">education </w:t>
            </w:r>
            <w:r>
              <w:t>agent details</w:t>
            </w:r>
          </w:p>
        </w:tc>
        <w:tc>
          <w:tcPr>
            <w:tcW w:w="1880" w:type="dxa"/>
            <w:tcBorders>
              <w:top w:val="single" w:sz="4" w:space="0" w:color="auto"/>
            </w:tcBorders>
            <w:vAlign w:val="center"/>
          </w:tcPr>
          <w:p w14:paraId="7FF0EE66" w14:textId="7BDA495A" w:rsidR="002B0D9E" w:rsidRPr="00EA39DC" w:rsidRDefault="002B0D9E" w:rsidP="00931BD2">
            <w:pPr>
              <w:pStyle w:val="TableText"/>
              <w:spacing w:before="0" w:after="0"/>
              <w:contextualSpacing/>
            </w:pPr>
            <w:r>
              <w:t>Electronic</w:t>
            </w:r>
          </w:p>
        </w:tc>
        <w:tc>
          <w:tcPr>
            <w:tcW w:w="1984" w:type="dxa"/>
            <w:tcBorders>
              <w:top w:val="single" w:sz="4" w:space="0" w:color="auto"/>
            </w:tcBorders>
            <w:vAlign w:val="center"/>
          </w:tcPr>
          <w:p w14:paraId="58F6AFAC" w14:textId="744BB1FD" w:rsidR="002B0D9E" w:rsidRDefault="002B0D9E" w:rsidP="00931BD2">
            <w:pPr>
              <w:pStyle w:val="TableText"/>
              <w:spacing w:before="0" w:after="0"/>
              <w:contextualSpacing/>
            </w:pPr>
            <w:r>
              <w:t>PRISMS</w:t>
            </w:r>
          </w:p>
        </w:tc>
        <w:tc>
          <w:tcPr>
            <w:tcW w:w="1276" w:type="dxa"/>
            <w:tcBorders>
              <w:top w:val="single" w:sz="4" w:space="0" w:color="auto"/>
            </w:tcBorders>
            <w:vAlign w:val="center"/>
          </w:tcPr>
          <w:p w14:paraId="0ABE33A0" w14:textId="0B71B4D4" w:rsidR="002B0D9E" w:rsidRDefault="002B0D9E" w:rsidP="00931BD2">
            <w:pPr>
              <w:pStyle w:val="TableText"/>
              <w:spacing w:before="0" w:after="0"/>
              <w:contextualSpacing/>
            </w:pPr>
            <w:r>
              <w:t>No</w:t>
            </w:r>
          </w:p>
        </w:tc>
        <w:tc>
          <w:tcPr>
            <w:tcW w:w="1418" w:type="dxa"/>
            <w:tcBorders>
              <w:top w:val="single" w:sz="4" w:space="0" w:color="auto"/>
            </w:tcBorders>
            <w:vAlign w:val="center"/>
          </w:tcPr>
          <w:p w14:paraId="3DCF484F" w14:textId="3AF216FE" w:rsidR="002B0D9E" w:rsidRPr="00EA39DC" w:rsidRDefault="002B0D9E" w:rsidP="00931BD2">
            <w:pPr>
              <w:pStyle w:val="TableText"/>
              <w:spacing w:before="0" w:after="0"/>
              <w:contextualSpacing/>
            </w:pPr>
            <w:r>
              <w:t>Yes</w:t>
            </w:r>
          </w:p>
        </w:tc>
        <w:tc>
          <w:tcPr>
            <w:tcW w:w="1275" w:type="dxa"/>
            <w:tcBorders>
              <w:top w:val="single" w:sz="4" w:space="0" w:color="auto"/>
            </w:tcBorders>
            <w:vAlign w:val="center"/>
          </w:tcPr>
          <w:p w14:paraId="5415C79B" w14:textId="16A2F588" w:rsidR="002B0D9E" w:rsidRDefault="002B0D9E" w:rsidP="00931BD2">
            <w:pPr>
              <w:pStyle w:val="TableText"/>
              <w:spacing w:before="0" w:after="0"/>
              <w:contextualSpacing/>
            </w:pPr>
            <w:r>
              <w:t>PRISMS</w:t>
            </w:r>
          </w:p>
        </w:tc>
        <w:tc>
          <w:tcPr>
            <w:tcW w:w="1275" w:type="dxa"/>
            <w:tcBorders>
              <w:top w:val="single" w:sz="4" w:space="0" w:color="auto"/>
            </w:tcBorders>
            <w:vAlign w:val="center"/>
          </w:tcPr>
          <w:p w14:paraId="62975508" w14:textId="0654EDC6" w:rsidR="002B0D9E" w:rsidRPr="00EA39DC" w:rsidRDefault="00A0080D" w:rsidP="00931BD2">
            <w:pPr>
              <w:pStyle w:val="TableText"/>
              <w:spacing w:before="0" w:after="0"/>
              <w:contextualSpacing/>
            </w:pPr>
            <w:r>
              <w:t>N/A</w:t>
            </w:r>
          </w:p>
        </w:tc>
        <w:tc>
          <w:tcPr>
            <w:tcW w:w="1986" w:type="dxa"/>
            <w:tcBorders>
              <w:top w:val="single" w:sz="4" w:space="0" w:color="auto"/>
            </w:tcBorders>
            <w:vAlign w:val="center"/>
          </w:tcPr>
          <w:p w14:paraId="2E23F592" w14:textId="048025E2" w:rsidR="002B0D9E" w:rsidRPr="00E669E4" w:rsidRDefault="002B0D9E" w:rsidP="00046200">
            <w:pPr>
              <w:pStyle w:val="TableText"/>
              <w:spacing w:before="0" w:after="0"/>
              <w:contextualSpacing/>
            </w:pPr>
            <w:r w:rsidRPr="00E669E4">
              <w:t>As per RDA</w:t>
            </w:r>
          </w:p>
        </w:tc>
      </w:tr>
      <w:tr w:rsidR="002B0D9E" w:rsidRPr="00E176CF" w14:paraId="13BF62C3" w14:textId="3490AED7" w:rsidTr="004953D1">
        <w:trPr>
          <w:cantSplit/>
          <w:trHeight w:val="195"/>
        </w:trPr>
        <w:tc>
          <w:tcPr>
            <w:tcW w:w="3823" w:type="dxa"/>
            <w:tcBorders>
              <w:top w:val="single" w:sz="4" w:space="0" w:color="auto"/>
            </w:tcBorders>
            <w:shd w:val="clear" w:color="auto" w:fill="DC3972"/>
            <w:vAlign w:val="center"/>
          </w:tcPr>
          <w:p w14:paraId="0C36C895" w14:textId="12A57C1F" w:rsidR="002B0D9E" w:rsidRPr="00931BD2" w:rsidRDefault="002B0D9E" w:rsidP="00D227A6">
            <w:pPr>
              <w:pStyle w:val="TableText"/>
              <w:numPr>
                <w:ilvl w:val="0"/>
                <w:numId w:val="37"/>
              </w:numPr>
              <w:spacing w:before="0" w:after="0"/>
              <w:ind w:left="396"/>
              <w:contextualSpacing/>
              <w:rPr>
                <w:b/>
                <w:color w:val="FFFFFF" w:themeColor="background1"/>
              </w:rPr>
            </w:pPr>
            <w:r w:rsidRPr="00931BD2">
              <w:rPr>
                <w:b/>
                <w:color w:val="FFFFFF" w:themeColor="background1"/>
              </w:rPr>
              <w:t>Enrolment</w:t>
            </w:r>
          </w:p>
        </w:tc>
        <w:tc>
          <w:tcPr>
            <w:tcW w:w="1880" w:type="dxa"/>
            <w:tcBorders>
              <w:top w:val="single" w:sz="4" w:space="0" w:color="auto"/>
            </w:tcBorders>
            <w:shd w:val="clear" w:color="auto" w:fill="DC3972"/>
            <w:vAlign w:val="center"/>
          </w:tcPr>
          <w:p w14:paraId="2CB9A245" w14:textId="77777777" w:rsidR="002B0D9E" w:rsidRPr="00931BD2" w:rsidRDefault="002B0D9E" w:rsidP="00931BD2">
            <w:pPr>
              <w:pStyle w:val="TableText"/>
              <w:spacing w:before="0" w:after="0"/>
              <w:contextualSpacing/>
              <w:rPr>
                <w:b/>
                <w:color w:val="FFFFFF" w:themeColor="background1"/>
              </w:rPr>
            </w:pPr>
          </w:p>
        </w:tc>
        <w:tc>
          <w:tcPr>
            <w:tcW w:w="1984" w:type="dxa"/>
            <w:tcBorders>
              <w:top w:val="single" w:sz="4" w:space="0" w:color="auto"/>
            </w:tcBorders>
            <w:shd w:val="clear" w:color="auto" w:fill="DC3972"/>
            <w:vAlign w:val="center"/>
          </w:tcPr>
          <w:p w14:paraId="6892F600" w14:textId="77777777" w:rsidR="002B0D9E" w:rsidRPr="00931BD2" w:rsidRDefault="002B0D9E" w:rsidP="00931BD2">
            <w:pPr>
              <w:pStyle w:val="TableText"/>
              <w:spacing w:before="0" w:after="0"/>
              <w:contextualSpacing/>
              <w:rPr>
                <w:b/>
                <w:color w:val="FFFFFF" w:themeColor="background1"/>
              </w:rPr>
            </w:pPr>
          </w:p>
        </w:tc>
        <w:tc>
          <w:tcPr>
            <w:tcW w:w="1276" w:type="dxa"/>
            <w:tcBorders>
              <w:top w:val="single" w:sz="4" w:space="0" w:color="auto"/>
            </w:tcBorders>
            <w:shd w:val="clear" w:color="auto" w:fill="DC3972"/>
            <w:vAlign w:val="center"/>
          </w:tcPr>
          <w:p w14:paraId="68F43C08" w14:textId="77777777" w:rsidR="002B0D9E" w:rsidRPr="00931BD2" w:rsidRDefault="002B0D9E" w:rsidP="00931BD2">
            <w:pPr>
              <w:pStyle w:val="TableText"/>
              <w:spacing w:before="0" w:after="0"/>
              <w:contextualSpacing/>
              <w:rPr>
                <w:b/>
                <w:color w:val="FFFFFF" w:themeColor="background1"/>
              </w:rPr>
            </w:pPr>
          </w:p>
        </w:tc>
        <w:tc>
          <w:tcPr>
            <w:tcW w:w="1418" w:type="dxa"/>
            <w:tcBorders>
              <w:top w:val="single" w:sz="4" w:space="0" w:color="auto"/>
            </w:tcBorders>
            <w:shd w:val="clear" w:color="auto" w:fill="DC3972"/>
            <w:vAlign w:val="center"/>
          </w:tcPr>
          <w:p w14:paraId="7CAFFD88" w14:textId="77777777" w:rsidR="002B0D9E" w:rsidRPr="00931BD2" w:rsidRDefault="002B0D9E" w:rsidP="00931BD2">
            <w:pPr>
              <w:pStyle w:val="TableText"/>
              <w:spacing w:before="0" w:after="0"/>
              <w:contextualSpacing/>
              <w:rPr>
                <w:b/>
                <w:color w:val="FFFFFF" w:themeColor="background1"/>
              </w:rPr>
            </w:pPr>
          </w:p>
        </w:tc>
        <w:tc>
          <w:tcPr>
            <w:tcW w:w="1275" w:type="dxa"/>
            <w:tcBorders>
              <w:top w:val="single" w:sz="4" w:space="0" w:color="auto"/>
            </w:tcBorders>
            <w:shd w:val="clear" w:color="auto" w:fill="DC3972"/>
            <w:vAlign w:val="center"/>
          </w:tcPr>
          <w:p w14:paraId="069E4990" w14:textId="77777777" w:rsidR="002B0D9E" w:rsidRPr="00931BD2" w:rsidRDefault="002B0D9E" w:rsidP="00931BD2">
            <w:pPr>
              <w:pStyle w:val="TableText"/>
              <w:spacing w:before="0" w:after="0"/>
              <w:contextualSpacing/>
              <w:rPr>
                <w:b/>
                <w:color w:val="FFFFFF" w:themeColor="background1"/>
              </w:rPr>
            </w:pPr>
          </w:p>
        </w:tc>
        <w:tc>
          <w:tcPr>
            <w:tcW w:w="1275" w:type="dxa"/>
            <w:tcBorders>
              <w:top w:val="single" w:sz="4" w:space="0" w:color="auto"/>
            </w:tcBorders>
            <w:shd w:val="clear" w:color="auto" w:fill="DC3972"/>
            <w:vAlign w:val="center"/>
          </w:tcPr>
          <w:p w14:paraId="0178D63C" w14:textId="77777777" w:rsidR="002B0D9E" w:rsidRPr="00931BD2" w:rsidRDefault="002B0D9E" w:rsidP="00931BD2">
            <w:pPr>
              <w:pStyle w:val="TableText"/>
              <w:spacing w:before="0" w:after="0"/>
              <w:contextualSpacing/>
              <w:rPr>
                <w:b/>
                <w:color w:val="FFFFFF" w:themeColor="background1"/>
              </w:rPr>
            </w:pPr>
          </w:p>
        </w:tc>
        <w:tc>
          <w:tcPr>
            <w:tcW w:w="1986" w:type="dxa"/>
            <w:tcBorders>
              <w:top w:val="single" w:sz="4" w:space="0" w:color="auto"/>
            </w:tcBorders>
            <w:shd w:val="clear" w:color="auto" w:fill="DC3972"/>
            <w:vAlign w:val="center"/>
          </w:tcPr>
          <w:p w14:paraId="2D904EEA" w14:textId="77777777" w:rsidR="002B0D9E" w:rsidRPr="00E669E4" w:rsidRDefault="002B0D9E" w:rsidP="00046200">
            <w:pPr>
              <w:pStyle w:val="TableText"/>
              <w:spacing w:before="0" w:after="0"/>
              <w:contextualSpacing/>
              <w:rPr>
                <w:b/>
                <w:color w:val="FFFFFF" w:themeColor="background1"/>
              </w:rPr>
            </w:pPr>
          </w:p>
        </w:tc>
      </w:tr>
      <w:tr w:rsidR="002B0D9E" w:rsidRPr="00E176CF" w14:paraId="298BF9F4" w14:textId="14303490" w:rsidTr="004953D1">
        <w:trPr>
          <w:cantSplit/>
          <w:trHeight w:val="405"/>
        </w:trPr>
        <w:tc>
          <w:tcPr>
            <w:tcW w:w="3823" w:type="dxa"/>
            <w:tcBorders>
              <w:top w:val="single" w:sz="4" w:space="0" w:color="auto"/>
            </w:tcBorders>
            <w:shd w:val="clear" w:color="auto" w:fill="D9D9D9" w:themeFill="background1" w:themeFillShade="D9"/>
            <w:vAlign w:val="center"/>
          </w:tcPr>
          <w:p w14:paraId="26884A4C" w14:textId="032DC93A" w:rsidR="002B0D9E" w:rsidRPr="00EA39DC" w:rsidRDefault="002B0D9E" w:rsidP="000D5AB5">
            <w:pPr>
              <w:pStyle w:val="TableText"/>
              <w:spacing w:before="0" w:after="0"/>
              <w:contextualSpacing/>
            </w:pPr>
            <w:r>
              <w:lastRenderedPageBreak/>
              <w:t>Personal information of accepted students who are enrolled or have paid any tuition fees</w:t>
            </w:r>
          </w:p>
        </w:tc>
        <w:tc>
          <w:tcPr>
            <w:tcW w:w="1880" w:type="dxa"/>
            <w:tcBorders>
              <w:top w:val="single" w:sz="4" w:space="0" w:color="auto"/>
            </w:tcBorders>
            <w:shd w:val="clear" w:color="auto" w:fill="D9D9D9" w:themeFill="background1" w:themeFillShade="D9"/>
            <w:vAlign w:val="center"/>
          </w:tcPr>
          <w:p w14:paraId="559702FA" w14:textId="047DB898" w:rsidR="002B0D9E" w:rsidRPr="00EA39DC" w:rsidRDefault="002B0D9E" w:rsidP="00931BD2">
            <w:pPr>
              <w:pStyle w:val="TableText"/>
              <w:spacing w:before="0" w:after="0"/>
              <w:contextualSpacing/>
            </w:pPr>
            <w:r>
              <w:t>Electronic</w:t>
            </w:r>
          </w:p>
        </w:tc>
        <w:tc>
          <w:tcPr>
            <w:tcW w:w="1984" w:type="dxa"/>
            <w:tcBorders>
              <w:top w:val="single" w:sz="4" w:space="0" w:color="auto"/>
            </w:tcBorders>
            <w:shd w:val="clear" w:color="auto" w:fill="D9D9D9" w:themeFill="background1" w:themeFillShade="D9"/>
            <w:vAlign w:val="center"/>
          </w:tcPr>
          <w:p w14:paraId="1D5A0198" w14:textId="32C23E5C" w:rsidR="002B0D9E" w:rsidRPr="00EA39DC" w:rsidRDefault="002B0D9E" w:rsidP="00931BD2">
            <w:pPr>
              <w:pStyle w:val="TableText"/>
              <w:spacing w:before="0" w:after="0"/>
              <w:contextualSpacing/>
            </w:pPr>
            <w:r>
              <w:t xml:space="preserve">CASES21, </w:t>
            </w:r>
            <w:r w:rsidRPr="00EA39DC">
              <w:t>OSP</w:t>
            </w:r>
            <w:r>
              <w:t>, PRISMS</w:t>
            </w:r>
          </w:p>
        </w:tc>
        <w:tc>
          <w:tcPr>
            <w:tcW w:w="1276" w:type="dxa"/>
            <w:tcBorders>
              <w:top w:val="single" w:sz="4" w:space="0" w:color="auto"/>
            </w:tcBorders>
            <w:shd w:val="clear" w:color="auto" w:fill="D9D9D9" w:themeFill="background1" w:themeFillShade="D9"/>
            <w:vAlign w:val="center"/>
          </w:tcPr>
          <w:p w14:paraId="20FBF6B8" w14:textId="504DD2B6" w:rsidR="002B0D9E" w:rsidRPr="00EA39DC" w:rsidRDefault="002B0D9E" w:rsidP="00931BD2">
            <w:pPr>
              <w:pStyle w:val="TableText"/>
              <w:spacing w:before="0" w:after="0"/>
              <w:contextualSpacing/>
            </w:pPr>
            <w:r w:rsidRPr="00EA39DC">
              <w:t>Yes</w:t>
            </w:r>
          </w:p>
        </w:tc>
        <w:tc>
          <w:tcPr>
            <w:tcW w:w="1418" w:type="dxa"/>
            <w:tcBorders>
              <w:top w:val="single" w:sz="4" w:space="0" w:color="auto"/>
            </w:tcBorders>
            <w:shd w:val="clear" w:color="auto" w:fill="D9D9D9" w:themeFill="background1" w:themeFillShade="D9"/>
            <w:vAlign w:val="center"/>
          </w:tcPr>
          <w:p w14:paraId="7D34A3CB" w14:textId="1091FA4E" w:rsidR="002B0D9E" w:rsidRPr="00EA39DC" w:rsidRDefault="002B0D9E" w:rsidP="00931BD2">
            <w:pPr>
              <w:pStyle w:val="TableText"/>
              <w:spacing w:before="0" w:after="0"/>
              <w:contextualSpacing/>
            </w:pPr>
            <w:r w:rsidRPr="00EA39DC">
              <w:t>Yes</w:t>
            </w:r>
          </w:p>
        </w:tc>
        <w:tc>
          <w:tcPr>
            <w:tcW w:w="1275" w:type="dxa"/>
            <w:tcBorders>
              <w:top w:val="single" w:sz="4" w:space="0" w:color="auto"/>
            </w:tcBorders>
            <w:shd w:val="clear" w:color="auto" w:fill="D9D9D9" w:themeFill="background1" w:themeFillShade="D9"/>
            <w:vAlign w:val="center"/>
          </w:tcPr>
          <w:p w14:paraId="677C905D" w14:textId="17BE3AE5" w:rsidR="002B0D9E" w:rsidRPr="00EA39DC" w:rsidRDefault="002B0D9E" w:rsidP="00931BD2">
            <w:pPr>
              <w:pStyle w:val="TableText"/>
              <w:spacing w:before="0" w:after="0"/>
              <w:contextualSpacing/>
            </w:pPr>
            <w:r>
              <w:t>PRISMS</w:t>
            </w:r>
          </w:p>
        </w:tc>
        <w:tc>
          <w:tcPr>
            <w:tcW w:w="1275" w:type="dxa"/>
            <w:tcBorders>
              <w:top w:val="single" w:sz="4" w:space="0" w:color="auto"/>
            </w:tcBorders>
            <w:shd w:val="clear" w:color="auto" w:fill="D9D9D9" w:themeFill="background1" w:themeFillShade="D9"/>
            <w:vAlign w:val="center"/>
          </w:tcPr>
          <w:p w14:paraId="30BB3619" w14:textId="39649BEE" w:rsidR="002B0D9E" w:rsidRPr="00EA39DC" w:rsidRDefault="002B0D9E" w:rsidP="00931BD2">
            <w:pPr>
              <w:pStyle w:val="TableText"/>
              <w:spacing w:before="0" w:after="0"/>
              <w:contextualSpacing/>
            </w:pPr>
            <w:r>
              <w:t>N/A</w:t>
            </w:r>
          </w:p>
        </w:tc>
        <w:tc>
          <w:tcPr>
            <w:tcW w:w="1986" w:type="dxa"/>
            <w:tcBorders>
              <w:top w:val="single" w:sz="4" w:space="0" w:color="auto"/>
            </w:tcBorders>
            <w:shd w:val="clear" w:color="auto" w:fill="D9D9D9" w:themeFill="background1" w:themeFillShade="D9"/>
            <w:vAlign w:val="center"/>
          </w:tcPr>
          <w:p w14:paraId="1E6C656E" w14:textId="77777777" w:rsidR="002F3D93" w:rsidRPr="00E669E4" w:rsidRDefault="002F3D93" w:rsidP="00046200">
            <w:pPr>
              <w:pStyle w:val="ListBullet"/>
              <w:numPr>
                <w:ilvl w:val="0"/>
                <w:numId w:val="0"/>
              </w:numPr>
              <w:ind w:left="340" w:hanging="340"/>
            </w:pPr>
            <w:r w:rsidRPr="00E669E4">
              <w:t xml:space="preserve">Greater of: </w:t>
            </w:r>
          </w:p>
          <w:p w14:paraId="3F7C011B" w14:textId="77777777" w:rsidR="002F3D93" w:rsidRPr="00E669E4" w:rsidRDefault="002F3D93" w:rsidP="00046200">
            <w:pPr>
              <w:pStyle w:val="ListBullet"/>
            </w:pPr>
            <w:r>
              <w:t xml:space="preserve">Seven years </w:t>
            </w:r>
            <w:r w:rsidRPr="00E669E4">
              <w:t>(as per RDA), or</w:t>
            </w:r>
          </w:p>
          <w:p w14:paraId="185D2BB7" w14:textId="134341FA" w:rsidR="002B0D9E" w:rsidRPr="00E669E4" w:rsidRDefault="002F3D93" w:rsidP="00046200">
            <w:pPr>
              <w:pStyle w:val="ListBullet"/>
            </w:pPr>
            <w:r w:rsidRPr="00E669E4">
              <w:t>two years after the student ceases to be an accepted student</w:t>
            </w:r>
          </w:p>
        </w:tc>
      </w:tr>
      <w:tr w:rsidR="002B0D9E" w:rsidRPr="00E176CF" w14:paraId="192A9674" w14:textId="4962D62F" w:rsidTr="004953D1">
        <w:trPr>
          <w:cantSplit/>
          <w:trHeight w:val="615"/>
        </w:trPr>
        <w:tc>
          <w:tcPr>
            <w:tcW w:w="3823" w:type="dxa"/>
            <w:tcBorders>
              <w:top w:val="single" w:sz="4" w:space="0" w:color="auto"/>
            </w:tcBorders>
            <w:vAlign w:val="center"/>
          </w:tcPr>
          <w:p w14:paraId="35C4E94D" w14:textId="217876A6" w:rsidR="002B0D9E" w:rsidRDefault="002B0D9E" w:rsidP="001C07E0">
            <w:pPr>
              <w:pStyle w:val="TableText"/>
              <w:spacing w:before="0" w:after="0"/>
              <w:contextualSpacing/>
            </w:pPr>
            <w:r>
              <w:t>Application Form, including supporting evidence (e.g. relating to English proficiency and educational qualifications)</w:t>
            </w:r>
          </w:p>
        </w:tc>
        <w:tc>
          <w:tcPr>
            <w:tcW w:w="1880" w:type="dxa"/>
            <w:tcBorders>
              <w:top w:val="single" w:sz="4" w:space="0" w:color="auto"/>
            </w:tcBorders>
            <w:vAlign w:val="center"/>
          </w:tcPr>
          <w:p w14:paraId="5E36FA93" w14:textId="464321B8" w:rsidR="002B0D9E" w:rsidRDefault="002B0D9E" w:rsidP="00931BD2">
            <w:pPr>
              <w:pStyle w:val="TableText"/>
              <w:spacing w:before="0" w:after="0"/>
              <w:contextualSpacing/>
            </w:pPr>
            <w:r>
              <w:t>Electronic</w:t>
            </w:r>
          </w:p>
        </w:tc>
        <w:tc>
          <w:tcPr>
            <w:tcW w:w="1984" w:type="dxa"/>
            <w:tcBorders>
              <w:top w:val="single" w:sz="4" w:space="0" w:color="auto"/>
            </w:tcBorders>
            <w:vAlign w:val="center"/>
          </w:tcPr>
          <w:p w14:paraId="7E37BDCE" w14:textId="561BDD69" w:rsidR="002B0D9E" w:rsidRPr="00EA39DC" w:rsidRDefault="002B0D9E" w:rsidP="00931BD2">
            <w:pPr>
              <w:pStyle w:val="TableText"/>
              <w:spacing w:before="0" w:after="0"/>
              <w:contextualSpacing/>
            </w:pPr>
            <w:r>
              <w:t>SDM, OSP</w:t>
            </w:r>
          </w:p>
        </w:tc>
        <w:tc>
          <w:tcPr>
            <w:tcW w:w="1276" w:type="dxa"/>
            <w:tcBorders>
              <w:top w:val="single" w:sz="4" w:space="0" w:color="auto"/>
            </w:tcBorders>
            <w:vAlign w:val="center"/>
          </w:tcPr>
          <w:p w14:paraId="3B7970F6" w14:textId="11621CD1" w:rsidR="002B0D9E" w:rsidRPr="00EA39DC" w:rsidRDefault="002B0D9E" w:rsidP="00931BD2">
            <w:pPr>
              <w:pStyle w:val="TableText"/>
              <w:spacing w:before="0" w:after="0"/>
              <w:contextualSpacing/>
            </w:pPr>
            <w:r>
              <w:t>Yes</w:t>
            </w:r>
          </w:p>
        </w:tc>
        <w:tc>
          <w:tcPr>
            <w:tcW w:w="1418" w:type="dxa"/>
            <w:tcBorders>
              <w:top w:val="single" w:sz="4" w:space="0" w:color="auto"/>
            </w:tcBorders>
            <w:vAlign w:val="center"/>
          </w:tcPr>
          <w:p w14:paraId="3CEF6136" w14:textId="0B6FFE77" w:rsidR="002B0D9E" w:rsidRPr="00EA39DC" w:rsidRDefault="002B0D9E" w:rsidP="00931BD2">
            <w:pPr>
              <w:pStyle w:val="TableText"/>
              <w:spacing w:before="0" w:after="0"/>
              <w:contextualSpacing/>
            </w:pPr>
            <w:r>
              <w:t>Yes</w:t>
            </w:r>
          </w:p>
        </w:tc>
        <w:tc>
          <w:tcPr>
            <w:tcW w:w="1275" w:type="dxa"/>
            <w:tcBorders>
              <w:top w:val="single" w:sz="4" w:space="0" w:color="auto"/>
            </w:tcBorders>
            <w:vAlign w:val="center"/>
          </w:tcPr>
          <w:p w14:paraId="46713846" w14:textId="49F92F54" w:rsidR="002B0D9E" w:rsidRPr="00EA39DC" w:rsidRDefault="002B0D9E" w:rsidP="00931BD2">
            <w:pPr>
              <w:pStyle w:val="TableText"/>
              <w:spacing w:before="0" w:after="0"/>
              <w:contextualSpacing/>
            </w:pPr>
            <w:r>
              <w:t>SDM</w:t>
            </w:r>
          </w:p>
        </w:tc>
        <w:tc>
          <w:tcPr>
            <w:tcW w:w="1275" w:type="dxa"/>
            <w:tcBorders>
              <w:top w:val="single" w:sz="4" w:space="0" w:color="auto"/>
            </w:tcBorders>
            <w:vAlign w:val="center"/>
          </w:tcPr>
          <w:p w14:paraId="00889F3D" w14:textId="0864C789" w:rsidR="002B0D9E" w:rsidRPr="00EA39DC" w:rsidRDefault="002B0D9E" w:rsidP="00931BD2">
            <w:pPr>
              <w:pStyle w:val="TableText"/>
              <w:spacing w:before="0" w:after="0"/>
              <w:contextualSpacing/>
            </w:pPr>
            <w:r>
              <w:t>N/A</w:t>
            </w:r>
          </w:p>
        </w:tc>
        <w:tc>
          <w:tcPr>
            <w:tcW w:w="1986" w:type="dxa"/>
            <w:tcBorders>
              <w:top w:val="single" w:sz="4" w:space="0" w:color="auto"/>
            </w:tcBorders>
            <w:vAlign w:val="center"/>
          </w:tcPr>
          <w:p w14:paraId="6FBFA695" w14:textId="124A87E4" w:rsidR="002B0D9E" w:rsidRPr="00E669E4" w:rsidRDefault="002B0D9E" w:rsidP="00046200">
            <w:pPr>
              <w:pStyle w:val="TableText"/>
              <w:spacing w:before="0" w:after="0"/>
              <w:contextualSpacing/>
            </w:pPr>
            <w:r w:rsidRPr="00E669E4">
              <w:t>As per RDA</w:t>
            </w:r>
          </w:p>
        </w:tc>
      </w:tr>
      <w:tr w:rsidR="002B0D9E" w:rsidRPr="00E176CF" w14:paraId="4C619AFD" w14:textId="26669658" w:rsidTr="004953D1">
        <w:trPr>
          <w:cantSplit/>
          <w:trHeight w:val="600"/>
        </w:trPr>
        <w:tc>
          <w:tcPr>
            <w:tcW w:w="3823" w:type="dxa"/>
            <w:tcBorders>
              <w:top w:val="single" w:sz="4" w:space="0" w:color="auto"/>
            </w:tcBorders>
            <w:shd w:val="clear" w:color="auto" w:fill="D9D9D9" w:themeFill="background1" w:themeFillShade="D9"/>
            <w:vAlign w:val="center"/>
          </w:tcPr>
          <w:p w14:paraId="03191151" w14:textId="2A74BCAD" w:rsidR="002B0D9E" w:rsidRDefault="002B0D9E" w:rsidP="001C07E0">
            <w:pPr>
              <w:pStyle w:val="TableText"/>
              <w:spacing w:before="0" w:after="0"/>
              <w:contextualSpacing/>
            </w:pPr>
            <w:r>
              <w:t>Signed Written Agreement</w:t>
            </w:r>
            <w:r w:rsidR="0070636F">
              <w:t>s</w:t>
            </w:r>
            <w:r>
              <w:t xml:space="preserve"> and L</w:t>
            </w:r>
            <w:r w:rsidRPr="00EA39DC">
              <w:t xml:space="preserve">etter of </w:t>
            </w:r>
            <w:r>
              <w:t>O</w:t>
            </w:r>
            <w:r w:rsidRPr="00EA39DC">
              <w:t>ffer</w:t>
            </w:r>
          </w:p>
        </w:tc>
        <w:tc>
          <w:tcPr>
            <w:tcW w:w="1880" w:type="dxa"/>
            <w:tcBorders>
              <w:top w:val="single" w:sz="4" w:space="0" w:color="auto"/>
            </w:tcBorders>
            <w:shd w:val="clear" w:color="auto" w:fill="D9D9D9" w:themeFill="background1" w:themeFillShade="D9"/>
            <w:vAlign w:val="center"/>
          </w:tcPr>
          <w:p w14:paraId="73BA016D" w14:textId="61AAB979" w:rsidR="002B0D9E" w:rsidRPr="003A02A9" w:rsidRDefault="002B0D9E" w:rsidP="001C07E0">
            <w:pPr>
              <w:pStyle w:val="TableText"/>
              <w:spacing w:before="0" w:after="0"/>
              <w:contextualSpacing/>
            </w:pPr>
            <w:r w:rsidRPr="00EA39DC">
              <w:t>Electronic</w:t>
            </w:r>
          </w:p>
        </w:tc>
        <w:tc>
          <w:tcPr>
            <w:tcW w:w="1984" w:type="dxa"/>
            <w:tcBorders>
              <w:top w:val="single" w:sz="4" w:space="0" w:color="auto"/>
            </w:tcBorders>
            <w:shd w:val="clear" w:color="auto" w:fill="D9D9D9" w:themeFill="background1" w:themeFillShade="D9"/>
            <w:vAlign w:val="center"/>
          </w:tcPr>
          <w:p w14:paraId="41D5AADC" w14:textId="6D9A4DCA" w:rsidR="002B0D9E" w:rsidRDefault="002B0D9E" w:rsidP="001C07E0">
            <w:pPr>
              <w:pStyle w:val="TableText"/>
              <w:spacing w:before="0" w:after="0"/>
              <w:contextualSpacing/>
            </w:pPr>
            <w:r w:rsidRPr="00EA39DC">
              <w:t>SDM</w:t>
            </w:r>
          </w:p>
        </w:tc>
        <w:tc>
          <w:tcPr>
            <w:tcW w:w="1276" w:type="dxa"/>
            <w:tcBorders>
              <w:top w:val="single" w:sz="4" w:space="0" w:color="auto"/>
            </w:tcBorders>
            <w:shd w:val="clear" w:color="auto" w:fill="D9D9D9" w:themeFill="background1" w:themeFillShade="D9"/>
            <w:vAlign w:val="center"/>
          </w:tcPr>
          <w:p w14:paraId="3D0898DB" w14:textId="53A741BB" w:rsidR="002B0D9E" w:rsidRDefault="002B0D9E" w:rsidP="001C07E0">
            <w:pPr>
              <w:pStyle w:val="TableText"/>
              <w:spacing w:before="0" w:after="0"/>
              <w:contextualSpacing/>
            </w:pPr>
            <w:r>
              <w:t>No</w:t>
            </w:r>
          </w:p>
        </w:tc>
        <w:tc>
          <w:tcPr>
            <w:tcW w:w="1418" w:type="dxa"/>
            <w:tcBorders>
              <w:top w:val="single" w:sz="4" w:space="0" w:color="auto"/>
            </w:tcBorders>
            <w:shd w:val="clear" w:color="auto" w:fill="D9D9D9" w:themeFill="background1" w:themeFillShade="D9"/>
            <w:vAlign w:val="center"/>
          </w:tcPr>
          <w:p w14:paraId="0DDCE8B9" w14:textId="52918CCE" w:rsidR="002B0D9E" w:rsidRDefault="002B0D9E" w:rsidP="001C07E0">
            <w:pPr>
              <w:pStyle w:val="TableText"/>
              <w:spacing w:before="0" w:after="0"/>
              <w:contextualSpacing/>
            </w:pPr>
            <w:r w:rsidRPr="00EA39DC">
              <w:t>Yes</w:t>
            </w:r>
          </w:p>
        </w:tc>
        <w:tc>
          <w:tcPr>
            <w:tcW w:w="1275" w:type="dxa"/>
            <w:tcBorders>
              <w:top w:val="single" w:sz="4" w:space="0" w:color="auto"/>
            </w:tcBorders>
            <w:shd w:val="clear" w:color="auto" w:fill="D9D9D9" w:themeFill="background1" w:themeFillShade="D9"/>
            <w:vAlign w:val="center"/>
          </w:tcPr>
          <w:p w14:paraId="6ED8A88B" w14:textId="34D3ADED" w:rsidR="002B0D9E" w:rsidRDefault="002B0D9E" w:rsidP="001C07E0">
            <w:pPr>
              <w:pStyle w:val="TableText"/>
              <w:spacing w:before="0" w:after="0"/>
              <w:contextualSpacing/>
            </w:pPr>
            <w:r>
              <w:t>SDM</w:t>
            </w:r>
          </w:p>
        </w:tc>
        <w:tc>
          <w:tcPr>
            <w:tcW w:w="1275" w:type="dxa"/>
            <w:tcBorders>
              <w:top w:val="single" w:sz="4" w:space="0" w:color="auto"/>
            </w:tcBorders>
            <w:shd w:val="clear" w:color="auto" w:fill="D9D9D9" w:themeFill="background1" w:themeFillShade="D9"/>
            <w:vAlign w:val="center"/>
          </w:tcPr>
          <w:p w14:paraId="08C6C433" w14:textId="37C436F0" w:rsidR="002B0D9E" w:rsidRDefault="002B0D9E" w:rsidP="001C07E0">
            <w:pPr>
              <w:pStyle w:val="TableText"/>
              <w:spacing w:before="0" w:after="0"/>
              <w:contextualSpacing/>
            </w:pPr>
            <w:r w:rsidRPr="00EA39DC">
              <w:t xml:space="preserve">Written Agreement </w:t>
            </w:r>
            <w:r>
              <w:t xml:space="preserve">and Letter of Offer </w:t>
            </w:r>
            <w:r w:rsidRPr="00EA39DC">
              <w:t>Template</w:t>
            </w:r>
          </w:p>
        </w:tc>
        <w:tc>
          <w:tcPr>
            <w:tcW w:w="1986" w:type="dxa"/>
            <w:tcBorders>
              <w:top w:val="single" w:sz="4" w:space="0" w:color="auto"/>
            </w:tcBorders>
            <w:shd w:val="clear" w:color="auto" w:fill="D9D9D9" w:themeFill="background1" w:themeFillShade="D9"/>
            <w:vAlign w:val="center"/>
          </w:tcPr>
          <w:p w14:paraId="2564209F" w14:textId="77777777" w:rsidR="002F3D93" w:rsidRPr="00E669E4" w:rsidRDefault="002F3D93" w:rsidP="00046200">
            <w:pPr>
              <w:pStyle w:val="ListBullet"/>
              <w:numPr>
                <w:ilvl w:val="0"/>
                <w:numId w:val="0"/>
              </w:numPr>
              <w:ind w:left="340" w:hanging="340"/>
            </w:pPr>
            <w:r w:rsidRPr="00E669E4">
              <w:t xml:space="preserve">Greater of: </w:t>
            </w:r>
          </w:p>
          <w:p w14:paraId="0D4441C4" w14:textId="77777777" w:rsidR="002F3D93" w:rsidRPr="00E669E4" w:rsidRDefault="002F3D93" w:rsidP="00046200">
            <w:pPr>
              <w:pStyle w:val="ListBullet"/>
            </w:pPr>
            <w:r>
              <w:t xml:space="preserve">Seven years </w:t>
            </w:r>
            <w:r w:rsidRPr="00E669E4">
              <w:t>(as per RDA), or</w:t>
            </w:r>
          </w:p>
          <w:p w14:paraId="48A27D51" w14:textId="0E9BB30E" w:rsidR="002B0D9E" w:rsidRPr="00E669E4" w:rsidRDefault="002F3D93" w:rsidP="00046200">
            <w:pPr>
              <w:pStyle w:val="ListBullet"/>
            </w:pPr>
            <w:r w:rsidRPr="00E669E4">
              <w:t>two years after the student ceases to be an accepted student</w:t>
            </w:r>
          </w:p>
        </w:tc>
      </w:tr>
      <w:tr w:rsidR="002B0D9E" w:rsidRPr="00E176CF" w14:paraId="62D870D6" w14:textId="1CAE73FB" w:rsidTr="004953D1">
        <w:trPr>
          <w:cantSplit/>
          <w:trHeight w:val="405"/>
        </w:trPr>
        <w:tc>
          <w:tcPr>
            <w:tcW w:w="3823" w:type="dxa"/>
            <w:tcBorders>
              <w:top w:val="single" w:sz="4" w:space="0" w:color="auto"/>
            </w:tcBorders>
            <w:vAlign w:val="center"/>
          </w:tcPr>
          <w:p w14:paraId="54981ABA" w14:textId="34D7AD61" w:rsidR="002B0D9E" w:rsidRDefault="002B0D9E" w:rsidP="001C07E0">
            <w:pPr>
              <w:pStyle w:val="TableText"/>
              <w:spacing w:before="0" w:after="0"/>
              <w:contextualSpacing/>
            </w:pPr>
            <w:r>
              <w:t>Confirmation of Appropriate Accommodation and Welfare (CAAW) letter</w:t>
            </w:r>
          </w:p>
        </w:tc>
        <w:tc>
          <w:tcPr>
            <w:tcW w:w="1880" w:type="dxa"/>
            <w:tcBorders>
              <w:top w:val="single" w:sz="4" w:space="0" w:color="auto"/>
            </w:tcBorders>
            <w:vAlign w:val="center"/>
          </w:tcPr>
          <w:p w14:paraId="6A4638AB" w14:textId="51231FE7" w:rsidR="002B0D9E" w:rsidRPr="00EA39DC" w:rsidRDefault="002B0D9E" w:rsidP="001C07E0">
            <w:pPr>
              <w:pStyle w:val="TableText"/>
              <w:spacing w:before="0" w:after="0"/>
              <w:contextualSpacing/>
            </w:pPr>
            <w:r w:rsidRPr="00EA39DC">
              <w:t>Electronic</w:t>
            </w:r>
            <w:r>
              <w:t xml:space="preserve"> </w:t>
            </w:r>
            <w:r w:rsidRPr="00EA39DC">
              <w:t>/ Hardcopy</w:t>
            </w:r>
          </w:p>
        </w:tc>
        <w:tc>
          <w:tcPr>
            <w:tcW w:w="1984" w:type="dxa"/>
            <w:tcBorders>
              <w:top w:val="single" w:sz="4" w:space="0" w:color="auto"/>
            </w:tcBorders>
            <w:vAlign w:val="center"/>
          </w:tcPr>
          <w:p w14:paraId="22F8F5EE" w14:textId="4B8BCD90" w:rsidR="002B0D9E" w:rsidRPr="00EA39DC" w:rsidRDefault="002B0D9E" w:rsidP="001C07E0">
            <w:pPr>
              <w:pStyle w:val="TableText"/>
              <w:spacing w:before="0" w:after="0"/>
              <w:contextualSpacing/>
            </w:pPr>
            <w:r w:rsidRPr="00EA39DC">
              <w:t xml:space="preserve">PRISMS, SDM, </w:t>
            </w:r>
            <w:r>
              <w:t>School’s Student File</w:t>
            </w:r>
          </w:p>
        </w:tc>
        <w:tc>
          <w:tcPr>
            <w:tcW w:w="1276" w:type="dxa"/>
            <w:tcBorders>
              <w:top w:val="single" w:sz="4" w:space="0" w:color="auto"/>
            </w:tcBorders>
            <w:vAlign w:val="center"/>
          </w:tcPr>
          <w:p w14:paraId="43FF5DF6" w14:textId="4D59F5B0" w:rsidR="002B0D9E" w:rsidRDefault="002B0D9E" w:rsidP="001C07E0">
            <w:pPr>
              <w:pStyle w:val="TableText"/>
              <w:spacing w:before="0" w:after="0"/>
              <w:contextualSpacing/>
            </w:pPr>
            <w:r w:rsidRPr="00EA39DC">
              <w:t>Yes</w:t>
            </w:r>
          </w:p>
        </w:tc>
        <w:tc>
          <w:tcPr>
            <w:tcW w:w="1418" w:type="dxa"/>
            <w:tcBorders>
              <w:top w:val="single" w:sz="4" w:space="0" w:color="auto"/>
            </w:tcBorders>
            <w:vAlign w:val="center"/>
          </w:tcPr>
          <w:p w14:paraId="36C4908B" w14:textId="0F333BC1" w:rsidR="002B0D9E" w:rsidRPr="00EA39DC" w:rsidRDefault="002B0D9E" w:rsidP="001C07E0">
            <w:pPr>
              <w:pStyle w:val="TableText"/>
              <w:spacing w:before="0" w:after="0"/>
              <w:contextualSpacing/>
            </w:pPr>
            <w:r w:rsidRPr="00EA39DC">
              <w:t>Yes</w:t>
            </w:r>
          </w:p>
        </w:tc>
        <w:tc>
          <w:tcPr>
            <w:tcW w:w="1275" w:type="dxa"/>
            <w:tcBorders>
              <w:top w:val="single" w:sz="4" w:space="0" w:color="auto"/>
            </w:tcBorders>
            <w:vAlign w:val="center"/>
          </w:tcPr>
          <w:p w14:paraId="2DE9E6BC" w14:textId="3B881449" w:rsidR="002B0D9E" w:rsidRDefault="002B0D9E" w:rsidP="001C07E0">
            <w:pPr>
              <w:pStyle w:val="TableText"/>
              <w:spacing w:before="0" w:after="0"/>
              <w:contextualSpacing/>
            </w:pPr>
            <w:r w:rsidRPr="00EA39DC">
              <w:t>PRISMS</w:t>
            </w:r>
          </w:p>
        </w:tc>
        <w:tc>
          <w:tcPr>
            <w:tcW w:w="1275" w:type="dxa"/>
            <w:tcBorders>
              <w:top w:val="single" w:sz="4" w:space="0" w:color="auto"/>
            </w:tcBorders>
            <w:vAlign w:val="center"/>
          </w:tcPr>
          <w:p w14:paraId="014583A8" w14:textId="6E7EFEB2" w:rsidR="002B0D9E" w:rsidRPr="00EA39DC" w:rsidRDefault="002B0D9E" w:rsidP="001C07E0">
            <w:pPr>
              <w:pStyle w:val="TableText"/>
              <w:spacing w:before="0" w:after="0"/>
              <w:contextualSpacing/>
            </w:pPr>
            <w:r w:rsidRPr="00EA39DC">
              <w:t>N/A</w:t>
            </w:r>
          </w:p>
        </w:tc>
        <w:tc>
          <w:tcPr>
            <w:tcW w:w="1986" w:type="dxa"/>
            <w:tcBorders>
              <w:top w:val="single" w:sz="4" w:space="0" w:color="auto"/>
            </w:tcBorders>
            <w:vAlign w:val="center"/>
          </w:tcPr>
          <w:p w14:paraId="6BA418B5" w14:textId="66D816DA" w:rsidR="002B0D9E" w:rsidRPr="00E669E4" w:rsidRDefault="002B0D9E" w:rsidP="00046200">
            <w:pPr>
              <w:pStyle w:val="TableText"/>
              <w:spacing w:before="0" w:after="0"/>
              <w:contextualSpacing/>
            </w:pPr>
            <w:r w:rsidRPr="00E669E4">
              <w:t>As per RDA</w:t>
            </w:r>
          </w:p>
        </w:tc>
      </w:tr>
      <w:tr w:rsidR="002B0D9E" w:rsidRPr="00E176CF" w14:paraId="1D8358BE" w14:textId="1154BE42" w:rsidTr="004953D1">
        <w:trPr>
          <w:cantSplit/>
          <w:trHeight w:val="405"/>
        </w:trPr>
        <w:tc>
          <w:tcPr>
            <w:tcW w:w="3823" w:type="dxa"/>
            <w:tcBorders>
              <w:top w:val="single" w:sz="4" w:space="0" w:color="auto"/>
            </w:tcBorders>
            <w:vAlign w:val="center"/>
          </w:tcPr>
          <w:p w14:paraId="2F470DFF" w14:textId="7198F9A4" w:rsidR="002B0D9E" w:rsidRDefault="00BB31BD" w:rsidP="002B0D9E">
            <w:pPr>
              <w:pStyle w:val="TableText"/>
              <w:spacing w:before="0" w:after="0"/>
              <w:contextualSpacing/>
            </w:pPr>
            <w:r>
              <w:t>Confirmation of Enrolment (</w:t>
            </w:r>
            <w:r w:rsidR="002B0D9E" w:rsidRPr="00EA39DC">
              <w:t>CoE</w:t>
            </w:r>
            <w:r>
              <w:t>)</w:t>
            </w:r>
          </w:p>
        </w:tc>
        <w:tc>
          <w:tcPr>
            <w:tcW w:w="1880" w:type="dxa"/>
            <w:tcBorders>
              <w:top w:val="single" w:sz="4" w:space="0" w:color="auto"/>
            </w:tcBorders>
            <w:vAlign w:val="center"/>
          </w:tcPr>
          <w:p w14:paraId="53F0B6D1" w14:textId="60584C08" w:rsidR="002B0D9E" w:rsidRPr="00EA39DC" w:rsidRDefault="002B0D9E" w:rsidP="002B0D9E">
            <w:pPr>
              <w:pStyle w:val="TableText"/>
              <w:spacing w:before="0" w:after="0"/>
              <w:contextualSpacing/>
            </w:pPr>
            <w:r w:rsidRPr="00EA39DC">
              <w:t>Electronic / Hardcopy</w:t>
            </w:r>
          </w:p>
        </w:tc>
        <w:tc>
          <w:tcPr>
            <w:tcW w:w="1984" w:type="dxa"/>
            <w:tcBorders>
              <w:top w:val="single" w:sz="4" w:space="0" w:color="auto"/>
            </w:tcBorders>
            <w:vAlign w:val="center"/>
          </w:tcPr>
          <w:p w14:paraId="54A25F31" w14:textId="3669C8E4" w:rsidR="002B0D9E" w:rsidRPr="00EA39DC" w:rsidRDefault="002B0D9E" w:rsidP="002B0D9E">
            <w:pPr>
              <w:pStyle w:val="TableText"/>
              <w:spacing w:before="0" w:after="0"/>
              <w:contextualSpacing/>
            </w:pPr>
            <w:r w:rsidRPr="00EA39DC">
              <w:t xml:space="preserve">PRISMS, SDM, </w:t>
            </w:r>
            <w:r>
              <w:t>School’s Student File</w:t>
            </w:r>
          </w:p>
        </w:tc>
        <w:tc>
          <w:tcPr>
            <w:tcW w:w="1276" w:type="dxa"/>
            <w:tcBorders>
              <w:top w:val="single" w:sz="4" w:space="0" w:color="auto"/>
            </w:tcBorders>
            <w:vAlign w:val="center"/>
          </w:tcPr>
          <w:p w14:paraId="742AD0E3" w14:textId="134CA195" w:rsidR="002B0D9E" w:rsidRDefault="002B0D9E" w:rsidP="002B0D9E">
            <w:pPr>
              <w:pStyle w:val="TableText"/>
              <w:spacing w:before="0" w:after="0"/>
              <w:contextualSpacing/>
            </w:pPr>
            <w:r w:rsidRPr="00EA39DC">
              <w:t>Yes</w:t>
            </w:r>
          </w:p>
        </w:tc>
        <w:tc>
          <w:tcPr>
            <w:tcW w:w="1418" w:type="dxa"/>
            <w:tcBorders>
              <w:top w:val="single" w:sz="4" w:space="0" w:color="auto"/>
            </w:tcBorders>
            <w:vAlign w:val="center"/>
          </w:tcPr>
          <w:p w14:paraId="299C787F" w14:textId="7DDF80EE" w:rsidR="002B0D9E" w:rsidRPr="00EA39DC" w:rsidRDefault="002B0D9E" w:rsidP="002B0D9E">
            <w:pPr>
              <w:pStyle w:val="TableText"/>
              <w:spacing w:before="0" w:after="0"/>
              <w:contextualSpacing/>
            </w:pPr>
            <w:r w:rsidRPr="00EA39DC">
              <w:t>Yes</w:t>
            </w:r>
          </w:p>
        </w:tc>
        <w:tc>
          <w:tcPr>
            <w:tcW w:w="1275" w:type="dxa"/>
            <w:tcBorders>
              <w:top w:val="single" w:sz="4" w:space="0" w:color="auto"/>
            </w:tcBorders>
            <w:vAlign w:val="center"/>
          </w:tcPr>
          <w:p w14:paraId="72C7667E" w14:textId="02622652" w:rsidR="002B0D9E" w:rsidRDefault="002B0D9E" w:rsidP="002B0D9E">
            <w:pPr>
              <w:pStyle w:val="TableText"/>
              <w:spacing w:before="0" w:after="0"/>
              <w:contextualSpacing/>
            </w:pPr>
            <w:r w:rsidRPr="00EA39DC">
              <w:t>PRISMS</w:t>
            </w:r>
          </w:p>
        </w:tc>
        <w:tc>
          <w:tcPr>
            <w:tcW w:w="1275" w:type="dxa"/>
            <w:tcBorders>
              <w:top w:val="single" w:sz="4" w:space="0" w:color="auto"/>
            </w:tcBorders>
            <w:vAlign w:val="center"/>
          </w:tcPr>
          <w:p w14:paraId="66B3DF1D" w14:textId="0A64D502" w:rsidR="002B0D9E" w:rsidRPr="00EA39DC" w:rsidRDefault="002B0D9E" w:rsidP="002B0D9E">
            <w:pPr>
              <w:pStyle w:val="TableText"/>
              <w:spacing w:before="0" w:after="0"/>
              <w:contextualSpacing/>
            </w:pPr>
            <w:r w:rsidRPr="00EA39DC">
              <w:t>N/A</w:t>
            </w:r>
          </w:p>
        </w:tc>
        <w:tc>
          <w:tcPr>
            <w:tcW w:w="1986" w:type="dxa"/>
            <w:tcBorders>
              <w:top w:val="single" w:sz="4" w:space="0" w:color="auto"/>
            </w:tcBorders>
            <w:vAlign w:val="center"/>
          </w:tcPr>
          <w:p w14:paraId="7B13B008" w14:textId="4D1FA5A9" w:rsidR="002B0D9E" w:rsidRPr="00E669E4" w:rsidRDefault="002B0D9E" w:rsidP="00046200">
            <w:pPr>
              <w:pStyle w:val="TableText"/>
              <w:spacing w:before="0" w:after="0"/>
              <w:contextualSpacing/>
            </w:pPr>
            <w:r w:rsidRPr="00E669E4">
              <w:t>As per RDA</w:t>
            </w:r>
          </w:p>
        </w:tc>
      </w:tr>
      <w:tr w:rsidR="002B0D9E" w:rsidRPr="00E176CF" w14:paraId="30F92AC8" w14:textId="3D551CBD" w:rsidTr="004953D1">
        <w:trPr>
          <w:cantSplit/>
          <w:trHeight w:val="615"/>
        </w:trPr>
        <w:tc>
          <w:tcPr>
            <w:tcW w:w="3823" w:type="dxa"/>
            <w:tcBorders>
              <w:top w:val="single" w:sz="4" w:space="0" w:color="auto"/>
            </w:tcBorders>
            <w:vAlign w:val="center"/>
          </w:tcPr>
          <w:p w14:paraId="58696FE0" w14:textId="594C7090" w:rsidR="002B0D9E" w:rsidRDefault="002B0D9E" w:rsidP="002B0D9E">
            <w:pPr>
              <w:pStyle w:val="TableText"/>
              <w:spacing w:before="0" w:after="0"/>
              <w:contextualSpacing/>
            </w:pPr>
            <w:r w:rsidRPr="00EA39DC">
              <w:t xml:space="preserve">Student </w:t>
            </w:r>
            <w:r>
              <w:t>visa</w:t>
            </w:r>
          </w:p>
        </w:tc>
        <w:tc>
          <w:tcPr>
            <w:tcW w:w="1880" w:type="dxa"/>
            <w:tcBorders>
              <w:top w:val="single" w:sz="4" w:space="0" w:color="auto"/>
            </w:tcBorders>
            <w:vAlign w:val="center"/>
          </w:tcPr>
          <w:p w14:paraId="5FF5D032" w14:textId="6487360B" w:rsidR="002B0D9E" w:rsidRPr="00EA39DC" w:rsidRDefault="002B0D9E" w:rsidP="002B0D9E">
            <w:pPr>
              <w:pStyle w:val="TableText"/>
              <w:spacing w:before="0" w:after="0"/>
              <w:contextualSpacing/>
            </w:pPr>
            <w:r w:rsidRPr="00EA39DC">
              <w:t>Electronic / Hardcopy</w:t>
            </w:r>
          </w:p>
        </w:tc>
        <w:tc>
          <w:tcPr>
            <w:tcW w:w="1984" w:type="dxa"/>
            <w:tcBorders>
              <w:top w:val="single" w:sz="4" w:space="0" w:color="auto"/>
            </w:tcBorders>
            <w:vAlign w:val="center"/>
          </w:tcPr>
          <w:p w14:paraId="7440F69C" w14:textId="77DCC18A" w:rsidR="002B0D9E" w:rsidRPr="00EA39DC" w:rsidRDefault="002B0D9E" w:rsidP="001C456A">
            <w:pPr>
              <w:pStyle w:val="TableText"/>
              <w:spacing w:before="0" w:after="0"/>
              <w:contextualSpacing/>
            </w:pPr>
            <w:r>
              <w:t>School’s Student File, VEVO (Visa Entitlement Verification Online)</w:t>
            </w:r>
          </w:p>
        </w:tc>
        <w:tc>
          <w:tcPr>
            <w:tcW w:w="1276" w:type="dxa"/>
            <w:tcBorders>
              <w:top w:val="single" w:sz="4" w:space="0" w:color="auto"/>
            </w:tcBorders>
            <w:vAlign w:val="center"/>
          </w:tcPr>
          <w:p w14:paraId="7B41C6D0" w14:textId="233B166E" w:rsidR="002B0D9E" w:rsidRDefault="002B0D9E" w:rsidP="002B0D9E">
            <w:pPr>
              <w:pStyle w:val="TableText"/>
              <w:spacing w:before="0" w:after="0"/>
              <w:contextualSpacing/>
            </w:pPr>
            <w:r>
              <w:t>Yes</w:t>
            </w:r>
          </w:p>
        </w:tc>
        <w:tc>
          <w:tcPr>
            <w:tcW w:w="1418" w:type="dxa"/>
            <w:tcBorders>
              <w:top w:val="single" w:sz="4" w:space="0" w:color="auto"/>
            </w:tcBorders>
            <w:vAlign w:val="center"/>
          </w:tcPr>
          <w:p w14:paraId="25751B6A" w14:textId="6AF9B5C1" w:rsidR="002B0D9E" w:rsidRPr="00EA39DC" w:rsidRDefault="001C456A" w:rsidP="002B0D9E">
            <w:pPr>
              <w:pStyle w:val="TableText"/>
              <w:spacing w:before="0" w:after="0"/>
              <w:contextualSpacing/>
            </w:pPr>
            <w:r>
              <w:t>No (but accessed through VEVO)</w:t>
            </w:r>
          </w:p>
        </w:tc>
        <w:tc>
          <w:tcPr>
            <w:tcW w:w="1275" w:type="dxa"/>
            <w:tcBorders>
              <w:top w:val="single" w:sz="4" w:space="0" w:color="auto"/>
            </w:tcBorders>
            <w:vAlign w:val="center"/>
          </w:tcPr>
          <w:p w14:paraId="18A9831C" w14:textId="00814341" w:rsidR="002B0D9E" w:rsidRDefault="002B0D9E" w:rsidP="002B0D9E">
            <w:pPr>
              <w:pStyle w:val="TableText"/>
              <w:spacing w:before="0" w:after="0"/>
              <w:contextualSpacing/>
            </w:pPr>
            <w:r>
              <w:t>VEVO</w:t>
            </w:r>
          </w:p>
        </w:tc>
        <w:tc>
          <w:tcPr>
            <w:tcW w:w="1275" w:type="dxa"/>
            <w:tcBorders>
              <w:top w:val="single" w:sz="4" w:space="0" w:color="auto"/>
            </w:tcBorders>
            <w:vAlign w:val="center"/>
          </w:tcPr>
          <w:p w14:paraId="3A17753B" w14:textId="79FDC923" w:rsidR="002B0D9E" w:rsidRPr="00EA39DC" w:rsidRDefault="002B0D9E" w:rsidP="002B0D9E">
            <w:pPr>
              <w:pStyle w:val="TableText"/>
              <w:spacing w:before="0" w:after="0"/>
              <w:contextualSpacing/>
            </w:pPr>
            <w:r w:rsidRPr="00EA39DC">
              <w:t>N/A</w:t>
            </w:r>
          </w:p>
        </w:tc>
        <w:tc>
          <w:tcPr>
            <w:tcW w:w="1986" w:type="dxa"/>
            <w:tcBorders>
              <w:top w:val="single" w:sz="4" w:space="0" w:color="auto"/>
            </w:tcBorders>
            <w:vAlign w:val="center"/>
          </w:tcPr>
          <w:p w14:paraId="053C65FD" w14:textId="52231ED5" w:rsidR="002B0D9E" w:rsidRPr="00E669E4" w:rsidRDefault="002B0D9E" w:rsidP="00046200">
            <w:pPr>
              <w:pStyle w:val="TableText"/>
              <w:spacing w:before="0" w:after="0"/>
              <w:contextualSpacing/>
            </w:pPr>
            <w:r w:rsidRPr="00E669E4">
              <w:t>As per RDA</w:t>
            </w:r>
          </w:p>
        </w:tc>
      </w:tr>
      <w:tr w:rsidR="002B0D9E" w:rsidRPr="00E176CF" w14:paraId="26D89039" w14:textId="792160E4" w:rsidTr="004953D1">
        <w:trPr>
          <w:cantSplit/>
          <w:trHeight w:val="405"/>
        </w:trPr>
        <w:tc>
          <w:tcPr>
            <w:tcW w:w="3823" w:type="dxa"/>
            <w:tcBorders>
              <w:top w:val="single" w:sz="4" w:space="0" w:color="auto"/>
            </w:tcBorders>
            <w:vAlign w:val="center"/>
          </w:tcPr>
          <w:p w14:paraId="626316AE" w14:textId="181A2A38" w:rsidR="002B0D9E" w:rsidRDefault="002B0D9E" w:rsidP="002B0D9E">
            <w:pPr>
              <w:pStyle w:val="TableText"/>
              <w:spacing w:before="0" w:after="0"/>
              <w:contextualSpacing/>
            </w:pPr>
            <w:r>
              <w:t>Copy of s</w:t>
            </w:r>
            <w:r w:rsidRPr="00EA39DC">
              <w:t>tudent’s current passport</w:t>
            </w:r>
          </w:p>
        </w:tc>
        <w:tc>
          <w:tcPr>
            <w:tcW w:w="1880" w:type="dxa"/>
            <w:tcBorders>
              <w:top w:val="single" w:sz="4" w:space="0" w:color="auto"/>
            </w:tcBorders>
            <w:vAlign w:val="center"/>
          </w:tcPr>
          <w:p w14:paraId="0E69ECDA" w14:textId="3ED277F1" w:rsidR="002B0D9E" w:rsidRPr="00EA39DC" w:rsidRDefault="002B0D9E" w:rsidP="002B0D9E">
            <w:pPr>
              <w:pStyle w:val="TableText"/>
              <w:spacing w:before="0" w:after="0"/>
              <w:contextualSpacing/>
            </w:pPr>
            <w:r w:rsidRPr="00EA39DC">
              <w:t>Electronic / Hardcopy</w:t>
            </w:r>
          </w:p>
        </w:tc>
        <w:tc>
          <w:tcPr>
            <w:tcW w:w="1984" w:type="dxa"/>
            <w:tcBorders>
              <w:top w:val="single" w:sz="4" w:space="0" w:color="auto"/>
            </w:tcBorders>
            <w:vAlign w:val="center"/>
          </w:tcPr>
          <w:p w14:paraId="10B0204B" w14:textId="2B502AF9" w:rsidR="002B0D9E" w:rsidRPr="00EA39DC" w:rsidRDefault="002B0D9E" w:rsidP="002B0D9E">
            <w:pPr>
              <w:pStyle w:val="TableText"/>
              <w:spacing w:before="0" w:after="0"/>
              <w:contextualSpacing/>
            </w:pPr>
            <w:r w:rsidRPr="00EA39DC">
              <w:t xml:space="preserve">SDM, </w:t>
            </w:r>
            <w:r>
              <w:t>School’s Student File, PRISMS</w:t>
            </w:r>
          </w:p>
        </w:tc>
        <w:tc>
          <w:tcPr>
            <w:tcW w:w="1276" w:type="dxa"/>
            <w:tcBorders>
              <w:top w:val="single" w:sz="4" w:space="0" w:color="auto"/>
            </w:tcBorders>
            <w:vAlign w:val="center"/>
          </w:tcPr>
          <w:p w14:paraId="4FD3A075" w14:textId="3D8D64CE" w:rsidR="002B0D9E" w:rsidRDefault="002B0D9E" w:rsidP="002B0D9E">
            <w:pPr>
              <w:pStyle w:val="TableText"/>
              <w:spacing w:before="0" w:after="0"/>
              <w:contextualSpacing/>
            </w:pPr>
            <w:r w:rsidRPr="00EA39DC">
              <w:t>Yes</w:t>
            </w:r>
          </w:p>
        </w:tc>
        <w:tc>
          <w:tcPr>
            <w:tcW w:w="1418" w:type="dxa"/>
            <w:tcBorders>
              <w:top w:val="single" w:sz="4" w:space="0" w:color="auto"/>
            </w:tcBorders>
            <w:vAlign w:val="center"/>
          </w:tcPr>
          <w:p w14:paraId="04BF7FB9" w14:textId="7460FE36" w:rsidR="002B0D9E" w:rsidRPr="00EA39DC" w:rsidRDefault="002B0D9E" w:rsidP="002B0D9E">
            <w:pPr>
              <w:pStyle w:val="TableText"/>
              <w:spacing w:before="0" w:after="0"/>
              <w:contextualSpacing/>
            </w:pPr>
            <w:r w:rsidRPr="00EA39DC">
              <w:t>Yes</w:t>
            </w:r>
          </w:p>
        </w:tc>
        <w:tc>
          <w:tcPr>
            <w:tcW w:w="1275" w:type="dxa"/>
            <w:tcBorders>
              <w:top w:val="single" w:sz="4" w:space="0" w:color="auto"/>
            </w:tcBorders>
            <w:vAlign w:val="center"/>
          </w:tcPr>
          <w:p w14:paraId="4193A02B" w14:textId="4805537B" w:rsidR="002B0D9E" w:rsidRDefault="002B0D9E" w:rsidP="002B0D9E">
            <w:pPr>
              <w:pStyle w:val="TableText"/>
              <w:spacing w:before="0" w:after="0"/>
              <w:contextualSpacing/>
            </w:pPr>
            <w:r>
              <w:t>PRISMS</w:t>
            </w:r>
          </w:p>
        </w:tc>
        <w:tc>
          <w:tcPr>
            <w:tcW w:w="1275" w:type="dxa"/>
            <w:tcBorders>
              <w:top w:val="single" w:sz="4" w:space="0" w:color="auto"/>
            </w:tcBorders>
            <w:vAlign w:val="center"/>
          </w:tcPr>
          <w:p w14:paraId="577461CB" w14:textId="0F6064E3" w:rsidR="002B0D9E" w:rsidRPr="00EA39DC" w:rsidRDefault="002B0D9E" w:rsidP="002B0D9E">
            <w:pPr>
              <w:pStyle w:val="TableText"/>
              <w:spacing w:before="0" w:after="0"/>
              <w:contextualSpacing/>
            </w:pPr>
            <w:r w:rsidRPr="00EA39DC">
              <w:t>N/A</w:t>
            </w:r>
          </w:p>
        </w:tc>
        <w:tc>
          <w:tcPr>
            <w:tcW w:w="1986" w:type="dxa"/>
            <w:tcBorders>
              <w:top w:val="single" w:sz="4" w:space="0" w:color="auto"/>
            </w:tcBorders>
            <w:vAlign w:val="center"/>
          </w:tcPr>
          <w:p w14:paraId="108EFDB2" w14:textId="2862B470" w:rsidR="002B0D9E" w:rsidRPr="00E669E4" w:rsidRDefault="002B0D9E" w:rsidP="00046200">
            <w:pPr>
              <w:pStyle w:val="TableText"/>
              <w:spacing w:before="0" w:after="0"/>
              <w:contextualSpacing/>
            </w:pPr>
            <w:r w:rsidRPr="00E669E4">
              <w:t>As per RDA</w:t>
            </w:r>
          </w:p>
        </w:tc>
      </w:tr>
      <w:tr w:rsidR="002B0D9E" w:rsidRPr="00E176CF" w14:paraId="256EFE9B" w14:textId="58A75AAC" w:rsidTr="004953D1">
        <w:trPr>
          <w:cantSplit/>
          <w:trHeight w:val="195"/>
        </w:trPr>
        <w:tc>
          <w:tcPr>
            <w:tcW w:w="3823" w:type="dxa"/>
            <w:tcBorders>
              <w:top w:val="single" w:sz="4" w:space="0" w:color="auto"/>
            </w:tcBorders>
            <w:vAlign w:val="center"/>
          </w:tcPr>
          <w:p w14:paraId="0FC8E2EB" w14:textId="000B0BB8" w:rsidR="002B0D9E" w:rsidRDefault="002B0D9E" w:rsidP="002B0D9E">
            <w:pPr>
              <w:pStyle w:val="TableText"/>
              <w:spacing w:before="0" w:after="0"/>
              <w:contextualSpacing/>
            </w:pPr>
            <w:r w:rsidRPr="00EA39DC">
              <w:t>Overseas Student Health Cover membership card</w:t>
            </w:r>
          </w:p>
        </w:tc>
        <w:tc>
          <w:tcPr>
            <w:tcW w:w="1880" w:type="dxa"/>
            <w:tcBorders>
              <w:top w:val="single" w:sz="4" w:space="0" w:color="auto"/>
            </w:tcBorders>
            <w:vAlign w:val="center"/>
          </w:tcPr>
          <w:p w14:paraId="28B601B4" w14:textId="42CD4E9C" w:rsidR="002B0D9E" w:rsidRPr="00EA39DC" w:rsidRDefault="002B0D9E" w:rsidP="002B0D9E">
            <w:pPr>
              <w:pStyle w:val="TableText"/>
              <w:spacing w:before="0" w:after="0"/>
              <w:contextualSpacing/>
            </w:pPr>
            <w:r w:rsidRPr="00EA39DC">
              <w:t>Electronic / Hardcopy</w:t>
            </w:r>
          </w:p>
        </w:tc>
        <w:tc>
          <w:tcPr>
            <w:tcW w:w="1984" w:type="dxa"/>
            <w:tcBorders>
              <w:top w:val="single" w:sz="4" w:space="0" w:color="auto"/>
            </w:tcBorders>
            <w:vAlign w:val="center"/>
          </w:tcPr>
          <w:p w14:paraId="696C0FEF" w14:textId="594D9C6D" w:rsidR="002B0D9E" w:rsidRPr="00EA39DC" w:rsidRDefault="002B0D9E" w:rsidP="002B0D9E">
            <w:pPr>
              <w:pStyle w:val="TableText"/>
              <w:spacing w:before="0" w:after="0"/>
              <w:contextualSpacing/>
            </w:pPr>
            <w:r>
              <w:t xml:space="preserve">School’s Student File, </w:t>
            </w:r>
            <w:r w:rsidRPr="00EA39DC">
              <w:t>OSP</w:t>
            </w:r>
          </w:p>
        </w:tc>
        <w:tc>
          <w:tcPr>
            <w:tcW w:w="1276" w:type="dxa"/>
            <w:tcBorders>
              <w:top w:val="single" w:sz="4" w:space="0" w:color="auto"/>
            </w:tcBorders>
            <w:vAlign w:val="center"/>
          </w:tcPr>
          <w:p w14:paraId="71AC30D8" w14:textId="1176DC57" w:rsidR="002B0D9E" w:rsidRDefault="002B0D9E" w:rsidP="002B0D9E">
            <w:pPr>
              <w:pStyle w:val="TableText"/>
              <w:spacing w:before="0" w:after="0"/>
              <w:contextualSpacing/>
            </w:pPr>
            <w:r w:rsidRPr="00EA39DC">
              <w:t>Yes</w:t>
            </w:r>
          </w:p>
        </w:tc>
        <w:tc>
          <w:tcPr>
            <w:tcW w:w="1418" w:type="dxa"/>
            <w:tcBorders>
              <w:top w:val="single" w:sz="4" w:space="0" w:color="auto"/>
            </w:tcBorders>
            <w:vAlign w:val="center"/>
          </w:tcPr>
          <w:p w14:paraId="75DAB352" w14:textId="17EFA7CF" w:rsidR="002B0D9E" w:rsidRPr="00EA39DC" w:rsidRDefault="002B0D9E" w:rsidP="002B0D9E">
            <w:pPr>
              <w:pStyle w:val="TableText"/>
              <w:spacing w:before="0" w:after="0"/>
              <w:contextualSpacing/>
            </w:pPr>
            <w:r w:rsidRPr="00EA39DC">
              <w:t>Yes</w:t>
            </w:r>
          </w:p>
        </w:tc>
        <w:tc>
          <w:tcPr>
            <w:tcW w:w="1275" w:type="dxa"/>
            <w:tcBorders>
              <w:top w:val="single" w:sz="4" w:space="0" w:color="auto"/>
            </w:tcBorders>
            <w:vAlign w:val="center"/>
          </w:tcPr>
          <w:p w14:paraId="621E3D82" w14:textId="60057E7F" w:rsidR="002B0D9E" w:rsidRDefault="002B0D9E" w:rsidP="002B0D9E">
            <w:pPr>
              <w:pStyle w:val="TableText"/>
              <w:spacing w:before="0" w:after="0"/>
              <w:contextualSpacing/>
            </w:pPr>
            <w:r w:rsidRPr="00EA39DC">
              <w:t>School</w:t>
            </w:r>
          </w:p>
        </w:tc>
        <w:tc>
          <w:tcPr>
            <w:tcW w:w="1275" w:type="dxa"/>
            <w:tcBorders>
              <w:top w:val="single" w:sz="4" w:space="0" w:color="auto"/>
            </w:tcBorders>
            <w:vAlign w:val="center"/>
          </w:tcPr>
          <w:p w14:paraId="3D2A93A5" w14:textId="4DD2C738" w:rsidR="002B0D9E" w:rsidRPr="00EA39DC" w:rsidRDefault="002B0D9E" w:rsidP="002B0D9E">
            <w:pPr>
              <w:pStyle w:val="TableText"/>
              <w:spacing w:before="0" w:after="0"/>
              <w:contextualSpacing/>
            </w:pPr>
            <w:r w:rsidRPr="00EA39DC">
              <w:t>N/A</w:t>
            </w:r>
          </w:p>
        </w:tc>
        <w:tc>
          <w:tcPr>
            <w:tcW w:w="1986" w:type="dxa"/>
            <w:tcBorders>
              <w:top w:val="single" w:sz="4" w:space="0" w:color="auto"/>
            </w:tcBorders>
            <w:vAlign w:val="center"/>
          </w:tcPr>
          <w:p w14:paraId="274E5D7D" w14:textId="6DB0E51B" w:rsidR="002B0D9E" w:rsidRPr="00E669E4" w:rsidRDefault="002B0D9E" w:rsidP="00046200">
            <w:pPr>
              <w:pStyle w:val="TableText"/>
              <w:spacing w:before="0" w:after="0"/>
              <w:contextualSpacing/>
            </w:pPr>
            <w:r w:rsidRPr="00E669E4">
              <w:t>As per RDA</w:t>
            </w:r>
          </w:p>
        </w:tc>
      </w:tr>
      <w:tr w:rsidR="002B0D9E" w:rsidRPr="00E176CF" w14:paraId="0C184DF6" w14:textId="0465588F" w:rsidTr="004953D1">
        <w:trPr>
          <w:cantSplit/>
          <w:trHeight w:val="615"/>
        </w:trPr>
        <w:tc>
          <w:tcPr>
            <w:tcW w:w="3823" w:type="dxa"/>
            <w:tcBorders>
              <w:top w:val="single" w:sz="4" w:space="0" w:color="auto"/>
            </w:tcBorders>
            <w:vAlign w:val="center"/>
          </w:tcPr>
          <w:p w14:paraId="068D08E7" w14:textId="79BEE6CE" w:rsidR="002B0D9E" w:rsidRDefault="002B0D9E" w:rsidP="002B0D9E">
            <w:pPr>
              <w:pStyle w:val="TableText"/>
              <w:spacing w:before="0" w:after="0"/>
              <w:contextualSpacing/>
            </w:pPr>
            <w:r>
              <w:t>O</w:t>
            </w:r>
            <w:r w:rsidRPr="00EA39DC">
              <w:t xml:space="preserve">ffshore </w:t>
            </w:r>
            <w:r>
              <w:t xml:space="preserve">contact details of </w:t>
            </w:r>
            <w:r w:rsidR="00FB186F">
              <w:t>parent</w:t>
            </w:r>
            <w:r>
              <w:t xml:space="preserve"> (if applicable)</w:t>
            </w:r>
          </w:p>
        </w:tc>
        <w:tc>
          <w:tcPr>
            <w:tcW w:w="1880" w:type="dxa"/>
            <w:tcBorders>
              <w:top w:val="single" w:sz="4" w:space="0" w:color="auto"/>
            </w:tcBorders>
            <w:vAlign w:val="center"/>
          </w:tcPr>
          <w:p w14:paraId="6B9B3BCA" w14:textId="4C767E92" w:rsidR="002B0D9E" w:rsidRPr="00EA39DC" w:rsidRDefault="002B0D9E" w:rsidP="002B0D9E">
            <w:pPr>
              <w:pStyle w:val="TableText"/>
              <w:spacing w:before="0" w:after="0"/>
              <w:contextualSpacing/>
            </w:pPr>
            <w:r w:rsidRPr="00EA39DC">
              <w:t>Electronic / Hardcopy</w:t>
            </w:r>
          </w:p>
        </w:tc>
        <w:tc>
          <w:tcPr>
            <w:tcW w:w="1984" w:type="dxa"/>
            <w:tcBorders>
              <w:top w:val="single" w:sz="4" w:space="0" w:color="auto"/>
            </w:tcBorders>
            <w:vAlign w:val="center"/>
          </w:tcPr>
          <w:p w14:paraId="3D51A53A" w14:textId="78E27809" w:rsidR="002B0D9E" w:rsidRPr="00EA39DC" w:rsidRDefault="002B0D9E" w:rsidP="002B0D9E">
            <w:pPr>
              <w:pStyle w:val="TableText"/>
              <w:spacing w:before="0" w:after="0"/>
              <w:contextualSpacing/>
            </w:pPr>
            <w:r>
              <w:t xml:space="preserve">CASES21, </w:t>
            </w:r>
            <w:r w:rsidRPr="00EA39DC">
              <w:t xml:space="preserve">OSP, SDM, </w:t>
            </w:r>
            <w:r>
              <w:t>School’s Student File</w:t>
            </w:r>
            <w:r w:rsidRPr="00EA39DC">
              <w:t>, PRISMS</w:t>
            </w:r>
          </w:p>
        </w:tc>
        <w:tc>
          <w:tcPr>
            <w:tcW w:w="1276" w:type="dxa"/>
            <w:tcBorders>
              <w:top w:val="single" w:sz="4" w:space="0" w:color="auto"/>
            </w:tcBorders>
            <w:vAlign w:val="center"/>
          </w:tcPr>
          <w:p w14:paraId="003C6AD4" w14:textId="2323D8AC" w:rsidR="002B0D9E" w:rsidRDefault="002B0D9E" w:rsidP="002B0D9E">
            <w:pPr>
              <w:pStyle w:val="TableText"/>
              <w:spacing w:before="0" w:after="0"/>
              <w:contextualSpacing/>
            </w:pPr>
            <w:r w:rsidRPr="00EA39DC">
              <w:t>Yes</w:t>
            </w:r>
          </w:p>
        </w:tc>
        <w:tc>
          <w:tcPr>
            <w:tcW w:w="1418" w:type="dxa"/>
            <w:tcBorders>
              <w:top w:val="single" w:sz="4" w:space="0" w:color="auto"/>
            </w:tcBorders>
            <w:vAlign w:val="center"/>
          </w:tcPr>
          <w:p w14:paraId="28DB08CE" w14:textId="313C0B70" w:rsidR="002B0D9E" w:rsidRPr="00EA39DC" w:rsidRDefault="002B0D9E" w:rsidP="002B0D9E">
            <w:pPr>
              <w:pStyle w:val="TableText"/>
              <w:spacing w:before="0" w:after="0"/>
              <w:contextualSpacing/>
            </w:pPr>
            <w:r w:rsidRPr="00EA39DC">
              <w:t>Yes</w:t>
            </w:r>
          </w:p>
        </w:tc>
        <w:tc>
          <w:tcPr>
            <w:tcW w:w="1275" w:type="dxa"/>
            <w:tcBorders>
              <w:top w:val="single" w:sz="4" w:space="0" w:color="auto"/>
            </w:tcBorders>
            <w:vAlign w:val="center"/>
          </w:tcPr>
          <w:p w14:paraId="75ED8CBE" w14:textId="678F9011" w:rsidR="002B0D9E" w:rsidRDefault="002B0D9E" w:rsidP="002B0D9E">
            <w:pPr>
              <w:pStyle w:val="TableText"/>
              <w:spacing w:before="0" w:after="0"/>
              <w:contextualSpacing/>
            </w:pPr>
            <w:r w:rsidRPr="00EA39DC">
              <w:t>PRISMS</w:t>
            </w:r>
          </w:p>
        </w:tc>
        <w:tc>
          <w:tcPr>
            <w:tcW w:w="1275" w:type="dxa"/>
            <w:tcBorders>
              <w:top w:val="single" w:sz="4" w:space="0" w:color="auto"/>
            </w:tcBorders>
            <w:vAlign w:val="center"/>
          </w:tcPr>
          <w:p w14:paraId="353D4F4F" w14:textId="0996C7DA" w:rsidR="002B0D9E" w:rsidRPr="00EA39DC" w:rsidRDefault="002B0D9E" w:rsidP="002B0D9E">
            <w:pPr>
              <w:pStyle w:val="TableText"/>
              <w:spacing w:before="0" w:after="0"/>
              <w:contextualSpacing/>
            </w:pPr>
            <w:r w:rsidRPr="00EA39DC">
              <w:t>N/A</w:t>
            </w:r>
          </w:p>
        </w:tc>
        <w:tc>
          <w:tcPr>
            <w:tcW w:w="1986" w:type="dxa"/>
            <w:tcBorders>
              <w:top w:val="single" w:sz="4" w:space="0" w:color="auto"/>
            </w:tcBorders>
            <w:vAlign w:val="center"/>
          </w:tcPr>
          <w:p w14:paraId="3F0318C0" w14:textId="36523465" w:rsidR="002B0D9E" w:rsidRPr="00E669E4" w:rsidRDefault="002B0D9E" w:rsidP="00046200">
            <w:pPr>
              <w:pStyle w:val="TableText"/>
              <w:spacing w:before="0" w:after="0"/>
              <w:contextualSpacing/>
            </w:pPr>
            <w:r w:rsidRPr="00E669E4">
              <w:t>As per RDA</w:t>
            </w:r>
          </w:p>
        </w:tc>
      </w:tr>
      <w:tr w:rsidR="002B0D9E" w:rsidRPr="00E176CF" w14:paraId="73102235" w14:textId="74D95D6E" w:rsidTr="004953D1">
        <w:trPr>
          <w:cantSplit/>
          <w:trHeight w:val="615"/>
        </w:trPr>
        <w:tc>
          <w:tcPr>
            <w:tcW w:w="3823" w:type="dxa"/>
            <w:tcBorders>
              <w:top w:val="single" w:sz="4" w:space="0" w:color="auto"/>
            </w:tcBorders>
            <w:vAlign w:val="center"/>
          </w:tcPr>
          <w:p w14:paraId="5498F558" w14:textId="1CF15402" w:rsidR="002B0D9E" w:rsidRDefault="002B0D9E" w:rsidP="002B0D9E">
            <w:pPr>
              <w:pStyle w:val="TableText"/>
              <w:spacing w:before="0" w:after="0"/>
              <w:contextualSpacing/>
            </w:pPr>
            <w:r>
              <w:t xml:space="preserve">Onshore contact details of </w:t>
            </w:r>
            <w:r w:rsidR="00FB186F">
              <w:t>parent</w:t>
            </w:r>
            <w:r>
              <w:t xml:space="preserve"> or </w:t>
            </w:r>
            <w:r w:rsidRPr="00EA39DC">
              <w:t>DHA approved relative</w:t>
            </w:r>
            <w:r>
              <w:t xml:space="preserve"> (if applicable)</w:t>
            </w:r>
          </w:p>
        </w:tc>
        <w:tc>
          <w:tcPr>
            <w:tcW w:w="1880" w:type="dxa"/>
            <w:tcBorders>
              <w:top w:val="single" w:sz="4" w:space="0" w:color="auto"/>
            </w:tcBorders>
            <w:vAlign w:val="center"/>
          </w:tcPr>
          <w:p w14:paraId="0B091347" w14:textId="07FCDBFF" w:rsidR="002B0D9E" w:rsidRPr="00EA39DC" w:rsidRDefault="002B0D9E" w:rsidP="002B0D9E">
            <w:pPr>
              <w:pStyle w:val="TableText"/>
              <w:spacing w:before="0" w:after="0"/>
              <w:contextualSpacing/>
            </w:pPr>
            <w:r w:rsidRPr="00EA39DC">
              <w:t>Electronic</w:t>
            </w:r>
          </w:p>
        </w:tc>
        <w:tc>
          <w:tcPr>
            <w:tcW w:w="1984" w:type="dxa"/>
            <w:tcBorders>
              <w:top w:val="single" w:sz="4" w:space="0" w:color="auto"/>
            </w:tcBorders>
            <w:vAlign w:val="center"/>
          </w:tcPr>
          <w:p w14:paraId="76354A41" w14:textId="0A907A04" w:rsidR="002B0D9E" w:rsidRPr="00EA39DC" w:rsidRDefault="002B0D9E" w:rsidP="002B0D9E">
            <w:pPr>
              <w:pStyle w:val="TableText"/>
              <w:spacing w:before="0" w:after="0"/>
              <w:contextualSpacing/>
            </w:pPr>
            <w:r>
              <w:t xml:space="preserve">CASES21, </w:t>
            </w:r>
            <w:r w:rsidRPr="00EA39DC">
              <w:t xml:space="preserve">OSP, SDM, </w:t>
            </w:r>
            <w:r>
              <w:t>School’s Student File</w:t>
            </w:r>
            <w:r w:rsidRPr="00EA39DC">
              <w:t>, PRISMS</w:t>
            </w:r>
          </w:p>
        </w:tc>
        <w:tc>
          <w:tcPr>
            <w:tcW w:w="1276" w:type="dxa"/>
            <w:tcBorders>
              <w:top w:val="single" w:sz="4" w:space="0" w:color="auto"/>
            </w:tcBorders>
            <w:vAlign w:val="center"/>
          </w:tcPr>
          <w:p w14:paraId="756E9A0B" w14:textId="63A59DA7" w:rsidR="002B0D9E" w:rsidRDefault="002B0D9E" w:rsidP="002B0D9E">
            <w:pPr>
              <w:pStyle w:val="TableText"/>
              <w:spacing w:before="0" w:after="0"/>
              <w:contextualSpacing/>
            </w:pPr>
            <w:r w:rsidRPr="00EA39DC">
              <w:t>Yes</w:t>
            </w:r>
          </w:p>
        </w:tc>
        <w:tc>
          <w:tcPr>
            <w:tcW w:w="1418" w:type="dxa"/>
            <w:tcBorders>
              <w:top w:val="single" w:sz="4" w:space="0" w:color="auto"/>
            </w:tcBorders>
            <w:vAlign w:val="center"/>
          </w:tcPr>
          <w:p w14:paraId="2F1890B5" w14:textId="639E0454" w:rsidR="002B0D9E" w:rsidRPr="00EA39DC" w:rsidRDefault="002B0D9E" w:rsidP="002B0D9E">
            <w:pPr>
              <w:pStyle w:val="TableText"/>
              <w:spacing w:before="0" w:after="0"/>
              <w:contextualSpacing/>
            </w:pPr>
            <w:r w:rsidRPr="00EA39DC">
              <w:t>Yes</w:t>
            </w:r>
          </w:p>
        </w:tc>
        <w:tc>
          <w:tcPr>
            <w:tcW w:w="1275" w:type="dxa"/>
            <w:tcBorders>
              <w:top w:val="single" w:sz="4" w:space="0" w:color="auto"/>
            </w:tcBorders>
            <w:vAlign w:val="center"/>
          </w:tcPr>
          <w:p w14:paraId="5C743B35" w14:textId="4019039A" w:rsidR="002B0D9E" w:rsidRDefault="002B0D9E" w:rsidP="002B0D9E">
            <w:pPr>
              <w:pStyle w:val="TableText"/>
              <w:spacing w:before="0" w:after="0"/>
              <w:contextualSpacing/>
            </w:pPr>
            <w:r w:rsidRPr="00EA39DC">
              <w:t>PRISMS</w:t>
            </w:r>
          </w:p>
        </w:tc>
        <w:tc>
          <w:tcPr>
            <w:tcW w:w="1275" w:type="dxa"/>
            <w:tcBorders>
              <w:top w:val="single" w:sz="4" w:space="0" w:color="auto"/>
            </w:tcBorders>
            <w:vAlign w:val="center"/>
          </w:tcPr>
          <w:p w14:paraId="721036B8" w14:textId="1AABF2CE" w:rsidR="002B0D9E" w:rsidRPr="00EA39DC" w:rsidRDefault="002B0D9E" w:rsidP="002B0D9E">
            <w:pPr>
              <w:pStyle w:val="TableText"/>
              <w:spacing w:before="0" w:after="0"/>
              <w:contextualSpacing/>
            </w:pPr>
            <w:r w:rsidRPr="00EA39DC">
              <w:t>N/A</w:t>
            </w:r>
          </w:p>
        </w:tc>
        <w:tc>
          <w:tcPr>
            <w:tcW w:w="1986" w:type="dxa"/>
            <w:tcBorders>
              <w:top w:val="single" w:sz="4" w:space="0" w:color="auto"/>
            </w:tcBorders>
            <w:vAlign w:val="center"/>
          </w:tcPr>
          <w:p w14:paraId="51E24370" w14:textId="0AB0DCA3" w:rsidR="002B0D9E" w:rsidRPr="00E669E4" w:rsidRDefault="002B0D9E" w:rsidP="00046200">
            <w:pPr>
              <w:pStyle w:val="TableText"/>
              <w:spacing w:before="0" w:after="0"/>
              <w:contextualSpacing/>
            </w:pPr>
            <w:r w:rsidRPr="00E669E4">
              <w:t>As per RDA</w:t>
            </w:r>
          </w:p>
        </w:tc>
      </w:tr>
      <w:tr w:rsidR="002B0D9E" w:rsidRPr="00E176CF" w14:paraId="1C2F9485" w14:textId="704210E7" w:rsidTr="004953D1">
        <w:trPr>
          <w:cantSplit/>
          <w:trHeight w:val="405"/>
        </w:trPr>
        <w:tc>
          <w:tcPr>
            <w:tcW w:w="3823" w:type="dxa"/>
            <w:tcBorders>
              <w:top w:val="single" w:sz="4" w:space="0" w:color="auto"/>
            </w:tcBorders>
            <w:vAlign w:val="center"/>
          </w:tcPr>
          <w:p w14:paraId="011F6BD6" w14:textId="518E83BB" w:rsidR="002B0D9E" w:rsidRDefault="002B0D9E" w:rsidP="002B0D9E">
            <w:pPr>
              <w:pStyle w:val="TableText"/>
              <w:spacing w:before="0" w:after="0"/>
              <w:contextualSpacing/>
            </w:pPr>
            <w:r>
              <w:lastRenderedPageBreak/>
              <w:t>Onshore c</w:t>
            </w:r>
            <w:r w:rsidRPr="00EA39DC">
              <w:t xml:space="preserve">ontact details of </w:t>
            </w:r>
            <w:r>
              <w:t xml:space="preserve">homestay host </w:t>
            </w:r>
            <w:r w:rsidRPr="00EA39DC">
              <w:t>(where applicable)</w:t>
            </w:r>
          </w:p>
        </w:tc>
        <w:tc>
          <w:tcPr>
            <w:tcW w:w="1880" w:type="dxa"/>
            <w:tcBorders>
              <w:top w:val="single" w:sz="4" w:space="0" w:color="auto"/>
            </w:tcBorders>
            <w:vAlign w:val="center"/>
          </w:tcPr>
          <w:p w14:paraId="2D78B394" w14:textId="63606DEE" w:rsidR="002B0D9E" w:rsidRPr="00EA39DC" w:rsidRDefault="002B0D9E" w:rsidP="002B0D9E">
            <w:pPr>
              <w:pStyle w:val="TableText"/>
              <w:spacing w:before="0" w:after="0"/>
              <w:contextualSpacing/>
            </w:pPr>
            <w:r w:rsidRPr="00EA39DC">
              <w:t>Electronic</w:t>
            </w:r>
          </w:p>
        </w:tc>
        <w:tc>
          <w:tcPr>
            <w:tcW w:w="1984" w:type="dxa"/>
            <w:tcBorders>
              <w:top w:val="single" w:sz="4" w:space="0" w:color="auto"/>
            </w:tcBorders>
            <w:vAlign w:val="center"/>
          </w:tcPr>
          <w:p w14:paraId="0A8E0F82" w14:textId="05662ADE" w:rsidR="002B0D9E" w:rsidRPr="00EA39DC" w:rsidRDefault="002B0D9E" w:rsidP="002B0D9E">
            <w:pPr>
              <w:pStyle w:val="TableText"/>
              <w:spacing w:before="0" w:after="0"/>
              <w:contextualSpacing/>
            </w:pPr>
            <w:r>
              <w:t>CASES21, OSP</w:t>
            </w:r>
          </w:p>
        </w:tc>
        <w:tc>
          <w:tcPr>
            <w:tcW w:w="1276" w:type="dxa"/>
            <w:tcBorders>
              <w:top w:val="single" w:sz="4" w:space="0" w:color="auto"/>
            </w:tcBorders>
            <w:vAlign w:val="center"/>
          </w:tcPr>
          <w:p w14:paraId="06F5ABEF" w14:textId="3B872D3D" w:rsidR="002B0D9E" w:rsidRDefault="002B0D9E" w:rsidP="002B0D9E">
            <w:pPr>
              <w:pStyle w:val="TableText"/>
              <w:spacing w:before="0" w:after="0"/>
              <w:contextualSpacing/>
            </w:pPr>
            <w:r>
              <w:t>Yes</w:t>
            </w:r>
          </w:p>
        </w:tc>
        <w:tc>
          <w:tcPr>
            <w:tcW w:w="1418" w:type="dxa"/>
            <w:tcBorders>
              <w:top w:val="single" w:sz="4" w:space="0" w:color="auto"/>
            </w:tcBorders>
            <w:vAlign w:val="center"/>
          </w:tcPr>
          <w:p w14:paraId="19D1A66A" w14:textId="4BDF458A" w:rsidR="002B0D9E" w:rsidRPr="00EA39DC" w:rsidRDefault="002B0D9E" w:rsidP="002B0D9E">
            <w:pPr>
              <w:pStyle w:val="TableText"/>
              <w:spacing w:before="0" w:after="0"/>
              <w:contextualSpacing/>
            </w:pPr>
            <w:r>
              <w:t>Yes</w:t>
            </w:r>
          </w:p>
        </w:tc>
        <w:tc>
          <w:tcPr>
            <w:tcW w:w="1275" w:type="dxa"/>
            <w:tcBorders>
              <w:top w:val="single" w:sz="4" w:space="0" w:color="auto"/>
            </w:tcBorders>
            <w:vAlign w:val="center"/>
          </w:tcPr>
          <w:p w14:paraId="1AE9DD48" w14:textId="4F7BAACE" w:rsidR="002B0D9E" w:rsidRDefault="002B0D9E" w:rsidP="002B0D9E">
            <w:pPr>
              <w:pStyle w:val="TableText"/>
              <w:spacing w:before="0" w:after="0"/>
              <w:contextualSpacing/>
            </w:pPr>
            <w:r>
              <w:t>OSP</w:t>
            </w:r>
          </w:p>
        </w:tc>
        <w:tc>
          <w:tcPr>
            <w:tcW w:w="1275" w:type="dxa"/>
            <w:tcBorders>
              <w:top w:val="single" w:sz="4" w:space="0" w:color="auto"/>
            </w:tcBorders>
            <w:vAlign w:val="center"/>
          </w:tcPr>
          <w:p w14:paraId="18DAC7CC" w14:textId="020CEF5C" w:rsidR="002B0D9E" w:rsidRPr="00EA39DC" w:rsidRDefault="002B0D9E" w:rsidP="002B0D9E">
            <w:pPr>
              <w:pStyle w:val="TableText"/>
              <w:spacing w:before="0" w:after="0"/>
              <w:contextualSpacing/>
            </w:pPr>
            <w:r>
              <w:t>N/A</w:t>
            </w:r>
          </w:p>
        </w:tc>
        <w:tc>
          <w:tcPr>
            <w:tcW w:w="1986" w:type="dxa"/>
            <w:tcBorders>
              <w:top w:val="single" w:sz="4" w:space="0" w:color="auto"/>
            </w:tcBorders>
            <w:vAlign w:val="center"/>
          </w:tcPr>
          <w:p w14:paraId="318F595E" w14:textId="3E0D19CE" w:rsidR="002B0D9E" w:rsidRPr="00E669E4" w:rsidRDefault="002B0D9E" w:rsidP="00046200">
            <w:pPr>
              <w:pStyle w:val="TableText"/>
              <w:spacing w:before="0" w:after="0"/>
              <w:contextualSpacing/>
            </w:pPr>
            <w:r w:rsidRPr="00E669E4">
              <w:t>As per RDA</w:t>
            </w:r>
          </w:p>
        </w:tc>
      </w:tr>
      <w:tr w:rsidR="002B0D9E" w:rsidRPr="00E176CF" w14:paraId="3AE87AC7" w14:textId="72632B8F" w:rsidTr="004953D1">
        <w:trPr>
          <w:cantSplit/>
          <w:trHeight w:val="405"/>
        </w:trPr>
        <w:tc>
          <w:tcPr>
            <w:tcW w:w="3823" w:type="dxa"/>
            <w:tcBorders>
              <w:top w:val="single" w:sz="4" w:space="0" w:color="auto"/>
            </w:tcBorders>
            <w:shd w:val="clear" w:color="auto" w:fill="D9D9D9" w:themeFill="background1" w:themeFillShade="D9"/>
            <w:vAlign w:val="center"/>
          </w:tcPr>
          <w:p w14:paraId="33E50C61" w14:textId="30CB0ED7" w:rsidR="002B0D9E" w:rsidRPr="004234B8" w:rsidRDefault="002B0D9E" w:rsidP="00EC4B37">
            <w:pPr>
              <w:pStyle w:val="TableText"/>
              <w:spacing w:before="0" w:after="0"/>
              <w:contextualSpacing/>
            </w:pPr>
            <w:r w:rsidRPr="004234B8">
              <w:t>Tuition and non-tuition fees paid (including receipts of payments), unpaid and payable to DET (IED)</w:t>
            </w:r>
          </w:p>
        </w:tc>
        <w:tc>
          <w:tcPr>
            <w:tcW w:w="1880" w:type="dxa"/>
            <w:tcBorders>
              <w:top w:val="single" w:sz="4" w:space="0" w:color="auto"/>
            </w:tcBorders>
            <w:shd w:val="clear" w:color="auto" w:fill="D9D9D9" w:themeFill="background1" w:themeFillShade="D9"/>
            <w:vAlign w:val="center"/>
          </w:tcPr>
          <w:p w14:paraId="7518C3B8" w14:textId="47242B4B" w:rsidR="002B0D9E" w:rsidRPr="004234B8" w:rsidRDefault="002B0D9E" w:rsidP="002B0D9E">
            <w:pPr>
              <w:pStyle w:val="TableText"/>
              <w:spacing w:before="0" w:after="0"/>
              <w:contextualSpacing/>
            </w:pPr>
            <w:r w:rsidRPr="004234B8">
              <w:t>Electronic</w:t>
            </w:r>
          </w:p>
        </w:tc>
        <w:tc>
          <w:tcPr>
            <w:tcW w:w="1984" w:type="dxa"/>
            <w:tcBorders>
              <w:top w:val="single" w:sz="4" w:space="0" w:color="auto"/>
            </w:tcBorders>
            <w:shd w:val="clear" w:color="auto" w:fill="D9D9D9" w:themeFill="background1" w:themeFillShade="D9"/>
            <w:vAlign w:val="center"/>
          </w:tcPr>
          <w:p w14:paraId="52196BEB" w14:textId="519DA586" w:rsidR="002B0D9E" w:rsidRPr="004234B8" w:rsidRDefault="002B0D9E" w:rsidP="002B0D9E">
            <w:pPr>
              <w:pStyle w:val="TableText"/>
              <w:spacing w:before="0" w:after="0"/>
              <w:contextualSpacing/>
            </w:pPr>
            <w:r w:rsidRPr="004234B8">
              <w:t>Oracle</w:t>
            </w:r>
          </w:p>
        </w:tc>
        <w:tc>
          <w:tcPr>
            <w:tcW w:w="1276" w:type="dxa"/>
            <w:tcBorders>
              <w:top w:val="single" w:sz="4" w:space="0" w:color="auto"/>
            </w:tcBorders>
            <w:shd w:val="clear" w:color="auto" w:fill="D9D9D9" w:themeFill="background1" w:themeFillShade="D9"/>
            <w:vAlign w:val="center"/>
          </w:tcPr>
          <w:p w14:paraId="344DFCCD" w14:textId="27E3F83F" w:rsidR="002B0D9E" w:rsidRPr="004234B8" w:rsidRDefault="002B0D9E" w:rsidP="002B0D9E">
            <w:pPr>
              <w:pStyle w:val="TableText"/>
              <w:spacing w:before="0" w:after="0"/>
              <w:contextualSpacing/>
            </w:pPr>
            <w:r w:rsidRPr="004234B8">
              <w:t>No</w:t>
            </w:r>
          </w:p>
        </w:tc>
        <w:tc>
          <w:tcPr>
            <w:tcW w:w="1418" w:type="dxa"/>
            <w:tcBorders>
              <w:top w:val="single" w:sz="4" w:space="0" w:color="auto"/>
            </w:tcBorders>
            <w:shd w:val="clear" w:color="auto" w:fill="D9D9D9" w:themeFill="background1" w:themeFillShade="D9"/>
            <w:vAlign w:val="center"/>
          </w:tcPr>
          <w:p w14:paraId="2EE80390" w14:textId="6FB7584F" w:rsidR="002B0D9E" w:rsidRPr="004234B8" w:rsidRDefault="002B0D9E" w:rsidP="002B0D9E">
            <w:pPr>
              <w:pStyle w:val="TableText"/>
              <w:spacing w:before="0" w:after="0"/>
              <w:contextualSpacing/>
            </w:pPr>
            <w:r w:rsidRPr="004234B8">
              <w:t>Yes</w:t>
            </w:r>
          </w:p>
        </w:tc>
        <w:tc>
          <w:tcPr>
            <w:tcW w:w="1275" w:type="dxa"/>
            <w:tcBorders>
              <w:top w:val="single" w:sz="4" w:space="0" w:color="auto"/>
            </w:tcBorders>
            <w:shd w:val="clear" w:color="auto" w:fill="D9D9D9" w:themeFill="background1" w:themeFillShade="D9"/>
            <w:vAlign w:val="center"/>
          </w:tcPr>
          <w:p w14:paraId="15DD82E8" w14:textId="67C3BD37" w:rsidR="002B0D9E" w:rsidRPr="004234B8" w:rsidRDefault="002B0D9E" w:rsidP="002B0D9E">
            <w:pPr>
              <w:pStyle w:val="TableText"/>
              <w:spacing w:before="0" w:after="0"/>
              <w:contextualSpacing/>
            </w:pPr>
            <w:r w:rsidRPr="004234B8">
              <w:t>Oracle</w:t>
            </w:r>
          </w:p>
        </w:tc>
        <w:tc>
          <w:tcPr>
            <w:tcW w:w="1275" w:type="dxa"/>
            <w:tcBorders>
              <w:top w:val="single" w:sz="4" w:space="0" w:color="auto"/>
            </w:tcBorders>
            <w:shd w:val="clear" w:color="auto" w:fill="D9D9D9" w:themeFill="background1" w:themeFillShade="D9"/>
            <w:vAlign w:val="center"/>
          </w:tcPr>
          <w:p w14:paraId="6DF3BEB8" w14:textId="5B3EE42F" w:rsidR="002B0D9E" w:rsidRPr="004234B8" w:rsidRDefault="002B0D9E" w:rsidP="002B0D9E">
            <w:pPr>
              <w:pStyle w:val="TableText"/>
              <w:spacing w:before="0" w:after="0"/>
              <w:contextualSpacing/>
            </w:pPr>
            <w:r w:rsidRPr="004234B8">
              <w:t>N/A</w:t>
            </w:r>
          </w:p>
        </w:tc>
        <w:tc>
          <w:tcPr>
            <w:tcW w:w="1986" w:type="dxa"/>
            <w:tcBorders>
              <w:top w:val="single" w:sz="4" w:space="0" w:color="auto"/>
            </w:tcBorders>
            <w:shd w:val="clear" w:color="auto" w:fill="D9D9D9" w:themeFill="background1" w:themeFillShade="D9"/>
            <w:vAlign w:val="center"/>
          </w:tcPr>
          <w:p w14:paraId="6F0E74A7" w14:textId="77777777" w:rsidR="00AE6B06" w:rsidRPr="00E669E4" w:rsidRDefault="00AE6B06" w:rsidP="00046200">
            <w:pPr>
              <w:pStyle w:val="ListBullet"/>
              <w:numPr>
                <w:ilvl w:val="0"/>
                <w:numId w:val="0"/>
              </w:numPr>
              <w:ind w:left="340" w:hanging="340"/>
            </w:pPr>
            <w:r w:rsidRPr="00E669E4">
              <w:t xml:space="preserve">Greater of: </w:t>
            </w:r>
          </w:p>
          <w:p w14:paraId="1888F105" w14:textId="77777777" w:rsidR="002F3D93" w:rsidRPr="00E669E4" w:rsidRDefault="002F3D93" w:rsidP="00046200">
            <w:pPr>
              <w:pStyle w:val="ListBullet"/>
            </w:pPr>
            <w:r>
              <w:t xml:space="preserve">Seven years after end of financial year </w:t>
            </w:r>
            <w:r w:rsidRPr="00E669E4">
              <w:t>(as per RDA), or</w:t>
            </w:r>
          </w:p>
          <w:p w14:paraId="618AF8C5" w14:textId="068382E7" w:rsidR="002B0D9E" w:rsidRPr="00E669E4" w:rsidRDefault="00AE6B06" w:rsidP="00046200">
            <w:pPr>
              <w:pStyle w:val="ListBullet"/>
            </w:pPr>
            <w:r w:rsidRPr="00E669E4">
              <w:t>two years after the student ceases to be an accepted student</w:t>
            </w:r>
          </w:p>
        </w:tc>
      </w:tr>
      <w:tr w:rsidR="007A2729" w:rsidRPr="00E176CF" w14:paraId="2F226DDC" w14:textId="77777777" w:rsidTr="004953D1">
        <w:trPr>
          <w:cantSplit/>
          <w:trHeight w:val="405"/>
        </w:trPr>
        <w:tc>
          <w:tcPr>
            <w:tcW w:w="3823" w:type="dxa"/>
            <w:tcBorders>
              <w:top w:val="single" w:sz="4" w:space="0" w:color="auto"/>
            </w:tcBorders>
            <w:vAlign w:val="center"/>
          </w:tcPr>
          <w:p w14:paraId="10ACB8EC" w14:textId="0634CC6F" w:rsidR="007A2729" w:rsidRPr="004234B8" w:rsidRDefault="007A2729" w:rsidP="007A2729">
            <w:pPr>
              <w:pStyle w:val="TableText"/>
              <w:spacing w:before="0" w:after="0"/>
              <w:contextualSpacing/>
            </w:pPr>
            <w:r w:rsidRPr="004234B8">
              <w:t xml:space="preserve">Details of any </w:t>
            </w:r>
            <w:r w:rsidR="00A0080D">
              <w:t xml:space="preserve">DET (IED) </w:t>
            </w:r>
            <w:r w:rsidRPr="004234B8">
              <w:t>payment plans</w:t>
            </w:r>
          </w:p>
        </w:tc>
        <w:tc>
          <w:tcPr>
            <w:tcW w:w="1880" w:type="dxa"/>
            <w:tcBorders>
              <w:top w:val="single" w:sz="4" w:space="0" w:color="auto"/>
            </w:tcBorders>
            <w:vAlign w:val="center"/>
          </w:tcPr>
          <w:p w14:paraId="4D3EF13A" w14:textId="571E1436" w:rsidR="007A2729" w:rsidRPr="004234B8" w:rsidRDefault="007A2729" w:rsidP="007A2729">
            <w:pPr>
              <w:pStyle w:val="TableText"/>
              <w:spacing w:before="0" w:after="0"/>
              <w:contextualSpacing/>
            </w:pPr>
            <w:r w:rsidRPr="004234B8">
              <w:t>Electronic</w:t>
            </w:r>
          </w:p>
        </w:tc>
        <w:tc>
          <w:tcPr>
            <w:tcW w:w="1984" w:type="dxa"/>
            <w:tcBorders>
              <w:top w:val="single" w:sz="4" w:space="0" w:color="auto"/>
            </w:tcBorders>
            <w:vAlign w:val="center"/>
          </w:tcPr>
          <w:p w14:paraId="02B92075" w14:textId="37FA43FE" w:rsidR="007A2729" w:rsidRPr="004234B8" w:rsidRDefault="007A2729" w:rsidP="007A2729">
            <w:pPr>
              <w:pStyle w:val="TableText"/>
              <w:spacing w:before="0" w:after="0"/>
              <w:contextualSpacing/>
            </w:pPr>
            <w:r w:rsidRPr="004234B8">
              <w:t>OSP, SDM</w:t>
            </w:r>
          </w:p>
        </w:tc>
        <w:tc>
          <w:tcPr>
            <w:tcW w:w="1276" w:type="dxa"/>
            <w:tcBorders>
              <w:top w:val="single" w:sz="4" w:space="0" w:color="auto"/>
            </w:tcBorders>
            <w:vAlign w:val="center"/>
          </w:tcPr>
          <w:p w14:paraId="131EC894" w14:textId="170F4217" w:rsidR="007A2729" w:rsidRPr="004234B8" w:rsidRDefault="007A2729" w:rsidP="007A2729">
            <w:pPr>
              <w:pStyle w:val="TableText"/>
              <w:spacing w:before="0" w:after="0"/>
              <w:contextualSpacing/>
            </w:pPr>
            <w:r w:rsidRPr="004234B8">
              <w:t>No</w:t>
            </w:r>
          </w:p>
        </w:tc>
        <w:tc>
          <w:tcPr>
            <w:tcW w:w="1418" w:type="dxa"/>
            <w:tcBorders>
              <w:top w:val="single" w:sz="4" w:space="0" w:color="auto"/>
            </w:tcBorders>
            <w:vAlign w:val="center"/>
          </w:tcPr>
          <w:p w14:paraId="1F017F5B" w14:textId="3F672587" w:rsidR="007A2729" w:rsidRPr="004234B8" w:rsidRDefault="007A2729" w:rsidP="007A2729">
            <w:pPr>
              <w:pStyle w:val="TableText"/>
              <w:spacing w:before="0" w:after="0"/>
              <w:contextualSpacing/>
            </w:pPr>
            <w:r w:rsidRPr="004234B8">
              <w:t>Yes</w:t>
            </w:r>
          </w:p>
        </w:tc>
        <w:tc>
          <w:tcPr>
            <w:tcW w:w="1275" w:type="dxa"/>
            <w:tcBorders>
              <w:top w:val="single" w:sz="4" w:space="0" w:color="auto"/>
            </w:tcBorders>
            <w:vAlign w:val="center"/>
          </w:tcPr>
          <w:p w14:paraId="177F8946" w14:textId="3836729D" w:rsidR="007A2729" w:rsidRPr="004234B8" w:rsidRDefault="00AE173B" w:rsidP="007A2729">
            <w:pPr>
              <w:pStyle w:val="TableText"/>
              <w:spacing w:before="0" w:after="0"/>
              <w:contextualSpacing/>
            </w:pPr>
            <w:r>
              <w:t>OSP</w:t>
            </w:r>
          </w:p>
        </w:tc>
        <w:tc>
          <w:tcPr>
            <w:tcW w:w="1275" w:type="dxa"/>
            <w:tcBorders>
              <w:top w:val="single" w:sz="4" w:space="0" w:color="auto"/>
            </w:tcBorders>
            <w:vAlign w:val="center"/>
          </w:tcPr>
          <w:p w14:paraId="12C1F349" w14:textId="661F3BCD" w:rsidR="007A2729" w:rsidRPr="004234B8" w:rsidRDefault="007A2729" w:rsidP="007A2729">
            <w:pPr>
              <w:pStyle w:val="TableText"/>
              <w:spacing w:before="0" w:after="0"/>
              <w:contextualSpacing/>
            </w:pPr>
            <w:r w:rsidRPr="004234B8">
              <w:t>N/A</w:t>
            </w:r>
          </w:p>
        </w:tc>
        <w:tc>
          <w:tcPr>
            <w:tcW w:w="1986" w:type="dxa"/>
            <w:tcBorders>
              <w:top w:val="single" w:sz="4" w:space="0" w:color="auto"/>
            </w:tcBorders>
            <w:vAlign w:val="center"/>
          </w:tcPr>
          <w:p w14:paraId="359EFB7B" w14:textId="5746123F" w:rsidR="007A2729" w:rsidRPr="00E669E4" w:rsidRDefault="007A2729" w:rsidP="00046200">
            <w:pPr>
              <w:pStyle w:val="TableText"/>
              <w:spacing w:before="0" w:after="0"/>
              <w:contextualSpacing/>
            </w:pPr>
            <w:r w:rsidRPr="00E669E4">
              <w:t>As per RDA</w:t>
            </w:r>
          </w:p>
        </w:tc>
      </w:tr>
      <w:tr w:rsidR="007A2729" w:rsidRPr="00E176CF" w14:paraId="5C98258E" w14:textId="2B768618" w:rsidTr="004953D1">
        <w:trPr>
          <w:cantSplit/>
          <w:trHeight w:val="405"/>
        </w:trPr>
        <w:tc>
          <w:tcPr>
            <w:tcW w:w="3823" w:type="dxa"/>
            <w:tcBorders>
              <w:top w:val="single" w:sz="4" w:space="0" w:color="auto"/>
            </w:tcBorders>
            <w:shd w:val="clear" w:color="auto" w:fill="D9D9D9" w:themeFill="background1" w:themeFillShade="D9"/>
            <w:vAlign w:val="center"/>
          </w:tcPr>
          <w:p w14:paraId="349DE26F" w14:textId="635C5CDF" w:rsidR="007A2729" w:rsidRPr="004234B8" w:rsidRDefault="007A2729" w:rsidP="00D0292F">
            <w:pPr>
              <w:pStyle w:val="TableText"/>
              <w:spacing w:before="0" w:after="0"/>
              <w:contextualSpacing/>
            </w:pPr>
            <w:r w:rsidRPr="004234B8">
              <w:t>Non-tuition fees paid, unpaid and payable to schools</w:t>
            </w:r>
          </w:p>
        </w:tc>
        <w:tc>
          <w:tcPr>
            <w:tcW w:w="1880" w:type="dxa"/>
            <w:tcBorders>
              <w:top w:val="single" w:sz="4" w:space="0" w:color="auto"/>
            </w:tcBorders>
            <w:shd w:val="clear" w:color="auto" w:fill="D9D9D9" w:themeFill="background1" w:themeFillShade="D9"/>
            <w:vAlign w:val="center"/>
          </w:tcPr>
          <w:p w14:paraId="28048070" w14:textId="16F63827" w:rsidR="007A2729" w:rsidRPr="004234B8" w:rsidRDefault="007A2729" w:rsidP="007A2729">
            <w:pPr>
              <w:pStyle w:val="TableText"/>
              <w:spacing w:before="0" w:after="0"/>
              <w:contextualSpacing/>
            </w:pPr>
            <w:r w:rsidRPr="004234B8">
              <w:t>Electronic</w:t>
            </w:r>
          </w:p>
        </w:tc>
        <w:tc>
          <w:tcPr>
            <w:tcW w:w="1984" w:type="dxa"/>
            <w:tcBorders>
              <w:top w:val="single" w:sz="4" w:space="0" w:color="auto"/>
            </w:tcBorders>
            <w:shd w:val="clear" w:color="auto" w:fill="D9D9D9" w:themeFill="background1" w:themeFillShade="D9"/>
            <w:vAlign w:val="center"/>
          </w:tcPr>
          <w:p w14:paraId="4FC0006F" w14:textId="7ED4EF67" w:rsidR="007A2729" w:rsidRPr="004234B8" w:rsidRDefault="007A2729" w:rsidP="007A2729">
            <w:pPr>
              <w:pStyle w:val="TableText"/>
              <w:spacing w:before="0" w:after="0"/>
              <w:contextualSpacing/>
            </w:pPr>
            <w:r w:rsidRPr="004234B8">
              <w:t>CASES21</w:t>
            </w:r>
          </w:p>
        </w:tc>
        <w:tc>
          <w:tcPr>
            <w:tcW w:w="1276" w:type="dxa"/>
            <w:tcBorders>
              <w:top w:val="single" w:sz="4" w:space="0" w:color="auto"/>
            </w:tcBorders>
            <w:shd w:val="clear" w:color="auto" w:fill="D9D9D9" w:themeFill="background1" w:themeFillShade="D9"/>
            <w:vAlign w:val="center"/>
          </w:tcPr>
          <w:p w14:paraId="13DD8190" w14:textId="49560B55" w:rsidR="007A2729" w:rsidRPr="004234B8" w:rsidRDefault="007A2729" w:rsidP="007A2729">
            <w:pPr>
              <w:pStyle w:val="TableText"/>
              <w:spacing w:before="0" w:after="0"/>
              <w:contextualSpacing/>
            </w:pPr>
            <w:r w:rsidRPr="004234B8">
              <w:t>Yes</w:t>
            </w:r>
          </w:p>
        </w:tc>
        <w:tc>
          <w:tcPr>
            <w:tcW w:w="1418" w:type="dxa"/>
            <w:tcBorders>
              <w:top w:val="single" w:sz="4" w:space="0" w:color="auto"/>
            </w:tcBorders>
            <w:shd w:val="clear" w:color="auto" w:fill="D9D9D9" w:themeFill="background1" w:themeFillShade="D9"/>
            <w:vAlign w:val="center"/>
          </w:tcPr>
          <w:p w14:paraId="33C01F9F" w14:textId="04FDA588" w:rsidR="007A2729" w:rsidRPr="004234B8" w:rsidRDefault="007A2729" w:rsidP="007A2729">
            <w:pPr>
              <w:pStyle w:val="TableText"/>
              <w:spacing w:before="0" w:after="0"/>
              <w:contextualSpacing/>
            </w:pPr>
            <w:r w:rsidRPr="004234B8">
              <w:t>No</w:t>
            </w:r>
          </w:p>
        </w:tc>
        <w:tc>
          <w:tcPr>
            <w:tcW w:w="1275" w:type="dxa"/>
            <w:tcBorders>
              <w:top w:val="single" w:sz="4" w:space="0" w:color="auto"/>
            </w:tcBorders>
            <w:shd w:val="clear" w:color="auto" w:fill="D9D9D9" w:themeFill="background1" w:themeFillShade="D9"/>
            <w:vAlign w:val="center"/>
          </w:tcPr>
          <w:p w14:paraId="6C89D3FA" w14:textId="11C40A3B" w:rsidR="007A2729" w:rsidRPr="004234B8" w:rsidRDefault="007A2729" w:rsidP="007A2729">
            <w:pPr>
              <w:pStyle w:val="TableText"/>
              <w:spacing w:before="0" w:after="0"/>
              <w:contextualSpacing/>
            </w:pPr>
            <w:r w:rsidRPr="004234B8">
              <w:t>CASES21</w:t>
            </w:r>
          </w:p>
        </w:tc>
        <w:tc>
          <w:tcPr>
            <w:tcW w:w="1275" w:type="dxa"/>
            <w:tcBorders>
              <w:top w:val="single" w:sz="4" w:space="0" w:color="auto"/>
            </w:tcBorders>
            <w:shd w:val="clear" w:color="auto" w:fill="D9D9D9" w:themeFill="background1" w:themeFillShade="D9"/>
            <w:vAlign w:val="center"/>
          </w:tcPr>
          <w:p w14:paraId="7E960704" w14:textId="28C93946" w:rsidR="007A2729" w:rsidRPr="004234B8" w:rsidRDefault="007A2729" w:rsidP="007A2729">
            <w:pPr>
              <w:pStyle w:val="TableText"/>
              <w:spacing w:before="0" w:after="0"/>
              <w:contextualSpacing/>
            </w:pPr>
            <w:r w:rsidRPr="004234B8">
              <w:t>N/A</w:t>
            </w:r>
          </w:p>
        </w:tc>
        <w:tc>
          <w:tcPr>
            <w:tcW w:w="1986" w:type="dxa"/>
            <w:tcBorders>
              <w:top w:val="single" w:sz="4" w:space="0" w:color="auto"/>
            </w:tcBorders>
            <w:shd w:val="clear" w:color="auto" w:fill="D9D9D9" w:themeFill="background1" w:themeFillShade="D9"/>
            <w:vAlign w:val="center"/>
          </w:tcPr>
          <w:p w14:paraId="43884CAD" w14:textId="77777777" w:rsidR="00AE6B06" w:rsidRPr="00E669E4" w:rsidRDefault="00AE6B06" w:rsidP="00046200">
            <w:pPr>
              <w:pStyle w:val="ListBullet"/>
              <w:numPr>
                <w:ilvl w:val="0"/>
                <w:numId w:val="0"/>
              </w:numPr>
              <w:ind w:left="340" w:hanging="340"/>
            </w:pPr>
            <w:r w:rsidRPr="00E669E4">
              <w:t xml:space="preserve">Greater of: </w:t>
            </w:r>
          </w:p>
          <w:p w14:paraId="5EF263A9" w14:textId="329AADCF" w:rsidR="00AE6B06" w:rsidRPr="00E669E4" w:rsidRDefault="00AE6B06" w:rsidP="00046200">
            <w:pPr>
              <w:pStyle w:val="ListBullet"/>
            </w:pPr>
            <w:r>
              <w:t>Seven years</w:t>
            </w:r>
            <w:r w:rsidR="002F3D93">
              <w:t xml:space="preserve"> after end of financial year</w:t>
            </w:r>
            <w:r>
              <w:t xml:space="preserve"> </w:t>
            </w:r>
            <w:r w:rsidRPr="00E669E4">
              <w:t>(as per RDA), or</w:t>
            </w:r>
          </w:p>
          <w:p w14:paraId="7D03091A" w14:textId="13E629EE" w:rsidR="007A2729" w:rsidRPr="00E669E4" w:rsidRDefault="00AE6B06" w:rsidP="00046200">
            <w:pPr>
              <w:pStyle w:val="ListBullet"/>
            </w:pPr>
            <w:r w:rsidRPr="00E669E4">
              <w:t>two years after the student ceases to be an accepted student</w:t>
            </w:r>
          </w:p>
        </w:tc>
      </w:tr>
      <w:tr w:rsidR="007A2729" w:rsidRPr="00E176CF" w14:paraId="04C746CC" w14:textId="78812819" w:rsidTr="004953D1">
        <w:trPr>
          <w:cantSplit/>
          <w:trHeight w:val="405"/>
        </w:trPr>
        <w:tc>
          <w:tcPr>
            <w:tcW w:w="3823" w:type="dxa"/>
            <w:tcBorders>
              <w:top w:val="single" w:sz="4" w:space="0" w:color="auto"/>
            </w:tcBorders>
            <w:shd w:val="clear" w:color="auto" w:fill="D9D9D9" w:themeFill="background1" w:themeFillShade="D9"/>
            <w:vAlign w:val="center"/>
          </w:tcPr>
          <w:p w14:paraId="061D5773" w14:textId="7B99DFE0" w:rsidR="00F03722" w:rsidRDefault="007A2729" w:rsidP="00196B79">
            <w:pPr>
              <w:pStyle w:val="TableText"/>
              <w:spacing w:before="0" w:after="0"/>
              <w:contextualSpacing/>
            </w:pPr>
            <w:r>
              <w:t xml:space="preserve">Written record of the </w:t>
            </w:r>
            <w:r w:rsidR="00D243BF">
              <w:t>school, VCAA, and DET (IED)</w:t>
            </w:r>
            <w:r w:rsidR="00196B79">
              <w:t>’s decision to grant course credit</w:t>
            </w:r>
            <w:r w:rsidR="005B1AD8">
              <w:t xml:space="preserve"> </w:t>
            </w:r>
            <w:r w:rsidRPr="00FD629B">
              <w:t xml:space="preserve">and </w:t>
            </w:r>
            <w:r w:rsidR="00AE6B06" w:rsidRPr="00FD629B">
              <w:t xml:space="preserve">the </w:t>
            </w:r>
            <w:r w:rsidRPr="00FD629B">
              <w:t>student</w:t>
            </w:r>
            <w:r w:rsidRPr="005B1AD8">
              <w:t>’s acceptance</w:t>
            </w:r>
          </w:p>
        </w:tc>
        <w:tc>
          <w:tcPr>
            <w:tcW w:w="1880" w:type="dxa"/>
            <w:tcBorders>
              <w:top w:val="single" w:sz="4" w:space="0" w:color="auto"/>
            </w:tcBorders>
            <w:shd w:val="clear" w:color="auto" w:fill="D9D9D9" w:themeFill="background1" w:themeFillShade="D9"/>
            <w:vAlign w:val="center"/>
          </w:tcPr>
          <w:p w14:paraId="2EB089BB" w14:textId="2C3D32C0" w:rsidR="007A2729" w:rsidRDefault="007A2729" w:rsidP="007A2729">
            <w:pPr>
              <w:pStyle w:val="TableText"/>
              <w:spacing w:before="0" w:after="0"/>
              <w:contextualSpacing/>
            </w:pPr>
            <w:r w:rsidRPr="003A02A9">
              <w:t>Electronic / Hardcopy</w:t>
            </w:r>
          </w:p>
        </w:tc>
        <w:tc>
          <w:tcPr>
            <w:tcW w:w="1984" w:type="dxa"/>
            <w:tcBorders>
              <w:top w:val="single" w:sz="4" w:space="0" w:color="auto"/>
            </w:tcBorders>
            <w:shd w:val="clear" w:color="auto" w:fill="D9D9D9" w:themeFill="background1" w:themeFillShade="D9"/>
            <w:vAlign w:val="center"/>
          </w:tcPr>
          <w:p w14:paraId="45A09231" w14:textId="6B8EB1A8" w:rsidR="007A2729" w:rsidRDefault="007A2729">
            <w:pPr>
              <w:pStyle w:val="TableText"/>
              <w:spacing w:before="0" w:after="0"/>
              <w:contextualSpacing/>
            </w:pPr>
            <w:r>
              <w:t>School’s Student File</w:t>
            </w:r>
            <w:r w:rsidR="000A60C8">
              <w:t>, SDM</w:t>
            </w:r>
          </w:p>
        </w:tc>
        <w:tc>
          <w:tcPr>
            <w:tcW w:w="1276" w:type="dxa"/>
            <w:tcBorders>
              <w:top w:val="single" w:sz="4" w:space="0" w:color="auto"/>
            </w:tcBorders>
            <w:shd w:val="clear" w:color="auto" w:fill="D9D9D9" w:themeFill="background1" w:themeFillShade="D9"/>
            <w:vAlign w:val="center"/>
          </w:tcPr>
          <w:p w14:paraId="3C1531AD" w14:textId="1B4E6F65" w:rsidR="007A2729" w:rsidRDefault="007A2729" w:rsidP="007A2729">
            <w:pPr>
              <w:pStyle w:val="TableText"/>
              <w:spacing w:before="0" w:after="0"/>
              <w:contextualSpacing/>
            </w:pPr>
            <w:r>
              <w:t>Yes</w:t>
            </w:r>
          </w:p>
        </w:tc>
        <w:tc>
          <w:tcPr>
            <w:tcW w:w="1418" w:type="dxa"/>
            <w:tcBorders>
              <w:top w:val="single" w:sz="4" w:space="0" w:color="auto"/>
            </w:tcBorders>
            <w:shd w:val="clear" w:color="auto" w:fill="D9D9D9" w:themeFill="background1" w:themeFillShade="D9"/>
            <w:vAlign w:val="center"/>
          </w:tcPr>
          <w:p w14:paraId="141F8574" w14:textId="5A1F423C" w:rsidR="007A2729" w:rsidRDefault="00D0292F" w:rsidP="007A2729">
            <w:pPr>
              <w:pStyle w:val="TableText"/>
              <w:spacing w:before="0" w:after="0"/>
              <w:contextualSpacing/>
            </w:pPr>
            <w:r>
              <w:t>Yes</w:t>
            </w:r>
          </w:p>
        </w:tc>
        <w:tc>
          <w:tcPr>
            <w:tcW w:w="1275" w:type="dxa"/>
            <w:tcBorders>
              <w:top w:val="single" w:sz="4" w:space="0" w:color="auto"/>
            </w:tcBorders>
            <w:shd w:val="clear" w:color="auto" w:fill="D9D9D9" w:themeFill="background1" w:themeFillShade="D9"/>
            <w:vAlign w:val="center"/>
          </w:tcPr>
          <w:p w14:paraId="184F712F" w14:textId="518D23B6" w:rsidR="007A2729" w:rsidRDefault="007A2729" w:rsidP="007A2729">
            <w:pPr>
              <w:pStyle w:val="TableText"/>
              <w:spacing w:before="0" w:after="0"/>
              <w:contextualSpacing/>
            </w:pPr>
            <w:r>
              <w:t>School</w:t>
            </w:r>
          </w:p>
        </w:tc>
        <w:tc>
          <w:tcPr>
            <w:tcW w:w="1275" w:type="dxa"/>
            <w:tcBorders>
              <w:top w:val="single" w:sz="4" w:space="0" w:color="auto"/>
            </w:tcBorders>
            <w:shd w:val="clear" w:color="auto" w:fill="D9D9D9" w:themeFill="background1" w:themeFillShade="D9"/>
            <w:vAlign w:val="center"/>
          </w:tcPr>
          <w:p w14:paraId="3AB5DAD6" w14:textId="592E9A0C" w:rsidR="007A2729" w:rsidRDefault="00D243BF" w:rsidP="007A2729">
            <w:pPr>
              <w:pStyle w:val="TableText"/>
              <w:spacing w:before="0" w:after="0"/>
              <w:contextualSpacing/>
            </w:pPr>
            <w:r w:rsidRPr="00D243BF">
              <w:t>VCAA ‘Application for credit towards the VCE/VCAL’ form</w:t>
            </w:r>
          </w:p>
        </w:tc>
        <w:tc>
          <w:tcPr>
            <w:tcW w:w="1986" w:type="dxa"/>
            <w:tcBorders>
              <w:top w:val="single" w:sz="4" w:space="0" w:color="auto"/>
            </w:tcBorders>
            <w:shd w:val="clear" w:color="auto" w:fill="D9D9D9" w:themeFill="background1" w:themeFillShade="D9"/>
            <w:vAlign w:val="center"/>
          </w:tcPr>
          <w:p w14:paraId="525D61BD" w14:textId="77777777" w:rsidR="002F3D93" w:rsidRPr="00E669E4" w:rsidRDefault="002F3D93" w:rsidP="00046200">
            <w:pPr>
              <w:pStyle w:val="ListBullet"/>
              <w:numPr>
                <w:ilvl w:val="0"/>
                <w:numId w:val="0"/>
              </w:numPr>
              <w:ind w:left="340" w:hanging="340"/>
            </w:pPr>
            <w:r w:rsidRPr="00E669E4">
              <w:t xml:space="preserve">Greater of: </w:t>
            </w:r>
          </w:p>
          <w:p w14:paraId="637B6D18" w14:textId="77777777" w:rsidR="002F3D93" w:rsidRPr="00E669E4" w:rsidRDefault="002F3D93" w:rsidP="00046200">
            <w:pPr>
              <w:pStyle w:val="ListBullet"/>
            </w:pPr>
            <w:r>
              <w:t xml:space="preserve">Seven years </w:t>
            </w:r>
            <w:r w:rsidRPr="00E669E4">
              <w:t>(as per RDA), or</w:t>
            </w:r>
          </w:p>
          <w:p w14:paraId="0DEC3874" w14:textId="11151EF8" w:rsidR="007A2729" w:rsidRPr="002F3D93" w:rsidRDefault="002F3D93" w:rsidP="00046200">
            <w:pPr>
              <w:pStyle w:val="TableText"/>
              <w:numPr>
                <w:ilvl w:val="0"/>
                <w:numId w:val="11"/>
              </w:numPr>
              <w:spacing w:before="0" w:after="0"/>
              <w:contextualSpacing/>
              <w:rPr>
                <w:color w:val="404040" w:themeColor="text1" w:themeTint="BF"/>
                <w:szCs w:val="18"/>
              </w:rPr>
            </w:pPr>
            <w:r w:rsidRPr="002F3D93">
              <w:rPr>
                <w:color w:val="404040" w:themeColor="text1" w:themeTint="BF"/>
                <w:szCs w:val="18"/>
              </w:rPr>
              <w:t>two years after the student ceases to be an accepted student</w:t>
            </w:r>
          </w:p>
        </w:tc>
      </w:tr>
      <w:tr w:rsidR="007A2729" w:rsidRPr="00E176CF" w14:paraId="25F45485" w14:textId="3A3E66E0" w:rsidTr="004953D1">
        <w:trPr>
          <w:cantSplit/>
          <w:trHeight w:val="615"/>
        </w:trPr>
        <w:tc>
          <w:tcPr>
            <w:tcW w:w="3823" w:type="dxa"/>
            <w:vAlign w:val="center"/>
          </w:tcPr>
          <w:p w14:paraId="3C547CA3" w14:textId="3704A7FB" w:rsidR="007A2729" w:rsidRPr="00EA39DC" w:rsidRDefault="007A2729" w:rsidP="007A2729">
            <w:pPr>
              <w:pStyle w:val="TableText"/>
              <w:spacing w:before="0" w:after="0"/>
              <w:contextualSpacing/>
            </w:pPr>
            <w:r w:rsidRPr="00EA39DC">
              <w:t>Homestay Agreement</w:t>
            </w:r>
          </w:p>
        </w:tc>
        <w:tc>
          <w:tcPr>
            <w:tcW w:w="1880" w:type="dxa"/>
            <w:vAlign w:val="center"/>
          </w:tcPr>
          <w:p w14:paraId="103E445F" w14:textId="43DDAD90" w:rsidR="007A2729" w:rsidRPr="00EA39DC" w:rsidRDefault="007A2729" w:rsidP="007A2729">
            <w:pPr>
              <w:pStyle w:val="TableText"/>
              <w:spacing w:before="0" w:after="0"/>
              <w:contextualSpacing/>
            </w:pPr>
            <w:r w:rsidRPr="003A02A9">
              <w:t>Electronic / Hardcopy</w:t>
            </w:r>
          </w:p>
        </w:tc>
        <w:tc>
          <w:tcPr>
            <w:tcW w:w="1984" w:type="dxa"/>
            <w:vAlign w:val="center"/>
          </w:tcPr>
          <w:p w14:paraId="699E064B" w14:textId="656A16C1" w:rsidR="007A2729" w:rsidRPr="00EA39DC" w:rsidRDefault="007A2729" w:rsidP="007A2729">
            <w:pPr>
              <w:pStyle w:val="TableText"/>
              <w:spacing w:before="0" w:after="0"/>
              <w:contextualSpacing/>
            </w:pPr>
            <w:r>
              <w:t>School’s Student File</w:t>
            </w:r>
          </w:p>
        </w:tc>
        <w:tc>
          <w:tcPr>
            <w:tcW w:w="1276" w:type="dxa"/>
            <w:vAlign w:val="center"/>
          </w:tcPr>
          <w:p w14:paraId="6E646321" w14:textId="77777777" w:rsidR="007A2729" w:rsidRPr="00EA39DC" w:rsidRDefault="007A2729" w:rsidP="007A2729">
            <w:pPr>
              <w:pStyle w:val="TableText"/>
              <w:spacing w:before="0" w:after="0"/>
              <w:contextualSpacing/>
            </w:pPr>
            <w:r w:rsidRPr="00EA39DC">
              <w:t>Yes</w:t>
            </w:r>
          </w:p>
        </w:tc>
        <w:tc>
          <w:tcPr>
            <w:tcW w:w="1418" w:type="dxa"/>
            <w:vAlign w:val="center"/>
          </w:tcPr>
          <w:p w14:paraId="1C3BDACF" w14:textId="74DD352F" w:rsidR="007A2729" w:rsidRPr="00EA39DC" w:rsidRDefault="007A2729" w:rsidP="007A2729">
            <w:pPr>
              <w:pStyle w:val="TableText"/>
              <w:spacing w:before="0" w:after="0"/>
              <w:contextualSpacing/>
            </w:pPr>
            <w:r>
              <w:t>No</w:t>
            </w:r>
          </w:p>
        </w:tc>
        <w:tc>
          <w:tcPr>
            <w:tcW w:w="1275" w:type="dxa"/>
            <w:vAlign w:val="center"/>
          </w:tcPr>
          <w:p w14:paraId="3F45E761" w14:textId="48ED7A88" w:rsidR="007A2729" w:rsidRPr="00EA39DC" w:rsidRDefault="007A2729" w:rsidP="007A2729">
            <w:pPr>
              <w:pStyle w:val="TableText"/>
              <w:spacing w:before="0" w:after="0"/>
              <w:contextualSpacing/>
            </w:pPr>
            <w:r>
              <w:t>School</w:t>
            </w:r>
          </w:p>
        </w:tc>
        <w:tc>
          <w:tcPr>
            <w:tcW w:w="1275" w:type="dxa"/>
            <w:vAlign w:val="center"/>
          </w:tcPr>
          <w:p w14:paraId="77CA4635" w14:textId="505E6A33" w:rsidR="007A2729" w:rsidRPr="00EA39DC" w:rsidRDefault="007A2729" w:rsidP="007A2729">
            <w:pPr>
              <w:pStyle w:val="TableText"/>
              <w:spacing w:before="0" w:after="0"/>
              <w:contextualSpacing/>
            </w:pPr>
            <w:r>
              <w:t xml:space="preserve">Homestay </w:t>
            </w:r>
            <w:r w:rsidRPr="00EA39DC">
              <w:t>Agreement Template</w:t>
            </w:r>
          </w:p>
        </w:tc>
        <w:tc>
          <w:tcPr>
            <w:tcW w:w="1986" w:type="dxa"/>
            <w:vAlign w:val="center"/>
          </w:tcPr>
          <w:p w14:paraId="06FD63B7" w14:textId="7C705CBE" w:rsidR="007A2729" w:rsidRPr="00E669E4" w:rsidRDefault="007A2729" w:rsidP="00046200">
            <w:pPr>
              <w:pStyle w:val="TableText"/>
              <w:spacing w:before="0" w:after="0"/>
              <w:contextualSpacing/>
            </w:pPr>
            <w:r w:rsidRPr="00E669E4">
              <w:t>As per RDA</w:t>
            </w:r>
          </w:p>
        </w:tc>
      </w:tr>
      <w:tr w:rsidR="007A2729" w:rsidRPr="00E176CF" w14:paraId="1C62A99C" w14:textId="41E709C5" w:rsidTr="004953D1">
        <w:trPr>
          <w:cantSplit/>
          <w:trHeight w:val="615"/>
        </w:trPr>
        <w:tc>
          <w:tcPr>
            <w:tcW w:w="3823" w:type="dxa"/>
            <w:vAlign w:val="center"/>
          </w:tcPr>
          <w:p w14:paraId="27F32D04" w14:textId="343E7A84" w:rsidR="007A2729" w:rsidRPr="00EA39DC" w:rsidRDefault="007A2729" w:rsidP="007A2729">
            <w:pPr>
              <w:pStyle w:val="TableText"/>
              <w:spacing w:before="0" w:after="0"/>
              <w:contextualSpacing/>
            </w:pPr>
            <w:r>
              <w:lastRenderedPageBreak/>
              <w:t>Homestay Profile</w:t>
            </w:r>
          </w:p>
        </w:tc>
        <w:tc>
          <w:tcPr>
            <w:tcW w:w="1880" w:type="dxa"/>
            <w:vAlign w:val="center"/>
          </w:tcPr>
          <w:p w14:paraId="3712C4E0" w14:textId="16D9BE6A" w:rsidR="007A2729" w:rsidRPr="00EA39DC" w:rsidRDefault="007A2729" w:rsidP="007A2729">
            <w:pPr>
              <w:pStyle w:val="TableText"/>
              <w:spacing w:before="0" w:after="0"/>
              <w:contextualSpacing/>
            </w:pPr>
            <w:r w:rsidRPr="003A02A9">
              <w:t>Electronic / Hardcopy</w:t>
            </w:r>
          </w:p>
        </w:tc>
        <w:tc>
          <w:tcPr>
            <w:tcW w:w="1984" w:type="dxa"/>
            <w:vAlign w:val="center"/>
          </w:tcPr>
          <w:p w14:paraId="661797B8" w14:textId="1B942ADB" w:rsidR="007A2729" w:rsidRDefault="007A2729" w:rsidP="007A2729">
            <w:pPr>
              <w:pStyle w:val="TableText"/>
              <w:spacing w:before="0" w:after="0"/>
              <w:contextualSpacing/>
            </w:pPr>
            <w:r>
              <w:t>SDM, School’s Student File</w:t>
            </w:r>
          </w:p>
        </w:tc>
        <w:tc>
          <w:tcPr>
            <w:tcW w:w="1276" w:type="dxa"/>
            <w:vAlign w:val="center"/>
          </w:tcPr>
          <w:p w14:paraId="32245F96" w14:textId="06F82D59" w:rsidR="007A2729" w:rsidRPr="00EA39DC" w:rsidRDefault="007A2729" w:rsidP="007A2729">
            <w:pPr>
              <w:pStyle w:val="TableText"/>
              <w:spacing w:before="0" w:after="0"/>
              <w:contextualSpacing/>
            </w:pPr>
            <w:r>
              <w:t>Yes</w:t>
            </w:r>
          </w:p>
        </w:tc>
        <w:tc>
          <w:tcPr>
            <w:tcW w:w="1418" w:type="dxa"/>
            <w:vAlign w:val="center"/>
          </w:tcPr>
          <w:p w14:paraId="3873CCFE" w14:textId="1FB79D84" w:rsidR="007A2729" w:rsidRPr="00EA39DC" w:rsidRDefault="007A2729" w:rsidP="007A2729">
            <w:pPr>
              <w:pStyle w:val="TableText"/>
              <w:spacing w:before="0" w:after="0"/>
              <w:contextualSpacing/>
            </w:pPr>
            <w:r>
              <w:t>Yes</w:t>
            </w:r>
          </w:p>
        </w:tc>
        <w:tc>
          <w:tcPr>
            <w:tcW w:w="1275" w:type="dxa"/>
            <w:vAlign w:val="center"/>
          </w:tcPr>
          <w:p w14:paraId="4D8BFB66" w14:textId="2310E40C" w:rsidR="007A2729" w:rsidRPr="00EA39DC" w:rsidRDefault="007A2729" w:rsidP="007A2729">
            <w:pPr>
              <w:pStyle w:val="TableText"/>
              <w:spacing w:before="0" w:after="0"/>
              <w:contextualSpacing/>
            </w:pPr>
            <w:r>
              <w:t>School</w:t>
            </w:r>
          </w:p>
        </w:tc>
        <w:tc>
          <w:tcPr>
            <w:tcW w:w="1275" w:type="dxa"/>
            <w:vAlign w:val="center"/>
          </w:tcPr>
          <w:p w14:paraId="0E384AB4" w14:textId="4D97BFA0" w:rsidR="007A2729" w:rsidRPr="00EA39DC" w:rsidRDefault="007A2729" w:rsidP="007A2729">
            <w:pPr>
              <w:pStyle w:val="TableText"/>
              <w:spacing w:before="0" w:after="0"/>
              <w:contextualSpacing/>
            </w:pPr>
            <w:r w:rsidRPr="00EA39DC">
              <w:t>Homestay Assessment and Site Visit Checklist</w:t>
            </w:r>
          </w:p>
        </w:tc>
        <w:tc>
          <w:tcPr>
            <w:tcW w:w="1986" w:type="dxa"/>
            <w:vAlign w:val="center"/>
          </w:tcPr>
          <w:p w14:paraId="576E9D70" w14:textId="7DA2E599" w:rsidR="007A2729" w:rsidRPr="00E669E4" w:rsidRDefault="007A2729" w:rsidP="00046200">
            <w:pPr>
              <w:pStyle w:val="TableText"/>
              <w:spacing w:before="0" w:after="0"/>
              <w:contextualSpacing/>
            </w:pPr>
            <w:r w:rsidRPr="00E669E4">
              <w:t>As per RDA</w:t>
            </w:r>
          </w:p>
        </w:tc>
      </w:tr>
      <w:tr w:rsidR="007A2729" w:rsidRPr="00E176CF" w14:paraId="3E072372" w14:textId="499AA77B" w:rsidTr="004953D1">
        <w:trPr>
          <w:cantSplit/>
          <w:trHeight w:val="615"/>
        </w:trPr>
        <w:tc>
          <w:tcPr>
            <w:tcW w:w="3823" w:type="dxa"/>
            <w:vAlign w:val="center"/>
          </w:tcPr>
          <w:p w14:paraId="295B3022" w14:textId="63616EAF" w:rsidR="007A2729" w:rsidRPr="00EA39DC" w:rsidRDefault="007A2729" w:rsidP="007A2729">
            <w:pPr>
              <w:pStyle w:val="TableText"/>
              <w:spacing w:before="0" w:after="0"/>
              <w:contextualSpacing/>
            </w:pPr>
            <w:r>
              <w:t xml:space="preserve">Initial </w:t>
            </w:r>
            <w:r w:rsidRPr="00EA39DC">
              <w:t>Homestay Assessment and Site Visit Checklist</w:t>
            </w:r>
          </w:p>
        </w:tc>
        <w:tc>
          <w:tcPr>
            <w:tcW w:w="1880" w:type="dxa"/>
            <w:vAlign w:val="center"/>
          </w:tcPr>
          <w:p w14:paraId="2A525C93" w14:textId="2692E85C" w:rsidR="007A2729" w:rsidRPr="00EA39DC" w:rsidRDefault="007A2729" w:rsidP="007A2729">
            <w:pPr>
              <w:pStyle w:val="TableText"/>
              <w:spacing w:before="0" w:after="0"/>
              <w:contextualSpacing/>
            </w:pPr>
            <w:r w:rsidRPr="003A02A9">
              <w:t>Electronic / Hardcopy</w:t>
            </w:r>
          </w:p>
        </w:tc>
        <w:tc>
          <w:tcPr>
            <w:tcW w:w="1984" w:type="dxa"/>
            <w:vAlign w:val="center"/>
          </w:tcPr>
          <w:p w14:paraId="34B62D2C" w14:textId="6BD899FF" w:rsidR="007A2729" w:rsidRPr="00EA39DC" w:rsidRDefault="007A2729" w:rsidP="006C3D92">
            <w:pPr>
              <w:pStyle w:val="TableText"/>
              <w:spacing w:before="0" w:after="0"/>
              <w:contextualSpacing/>
            </w:pPr>
            <w:r>
              <w:t>School’s Student File</w:t>
            </w:r>
          </w:p>
        </w:tc>
        <w:tc>
          <w:tcPr>
            <w:tcW w:w="1276" w:type="dxa"/>
            <w:vAlign w:val="center"/>
          </w:tcPr>
          <w:p w14:paraId="4BEFCC8C" w14:textId="77777777" w:rsidR="007A2729" w:rsidRPr="00EA39DC" w:rsidRDefault="007A2729" w:rsidP="007A2729">
            <w:pPr>
              <w:pStyle w:val="TableText"/>
              <w:spacing w:before="0" w:after="0"/>
              <w:contextualSpacing/>
            </w:pPr>
            <w:r w:rsidRPr="00EA39DC">
              <w:t>Yes</w:t>
            </w:r>
          </w:p>
        </w:tc>
        <w:tc>
          <w:tcPr>
            <w:tcW w:w="1418" w:type="dxa"/>
            <w:vAlign w:val="center"/>
          </w:tcPr>
          <w:p w14:paraId="4986EF59" w14:textId="6F98AB18" w:rsidR="007A2729" w:rsidRPr="00EA39DC" w:rsidRDefault="006C3D92" w:rsidP="007A2729">
            <w:pPr>
              <w:pStyle w:val="TableText"/>
              <w:spacing w:before="0" w:after="0"/>
              <w:contextualSpacing/>
            </w:pPr>
            <w:r>
              <w:t>No</w:t>
            </w:r>
          </w:p>
        </w:tc>
        <w:tc>
          <w:tcPr>
            <w:tcW w:w="1275" w:type="dxa"/>
            <w:vAlign w:val="center"/>
          </w:tcPr>
          <w:p w14:paraId="58991707" w14:textId="4EE8A171" w:rsidR="007A2729" w:rsidRPr="00EA39DC" w:rsidRDefault="006C3D92" w:rsidP="007A2729">
            <w:pPr>
              <w:pStyle w:val="TableText"/>
              <w:spacing w:before="0" w:after="0"/>
              <w:contextualSpacing/>
            </w:pPr>
            <w:r>
              <w:t>School</w:t>
            </w:r>
          </w:p>
        </w:tc>
        <w:tc>
          <w:tcPr>
            <w:tcW w:w="1275" w:type="dxa"/>
            <w:vAlign w:val="center"/>
          </w:tcPr>
          <w:p w14:paraId="04153E64" w14:textId="77777777" w:rsidR="007A2729" w:rsidRPr="00EA39DC" w:rsidRDefault="007A2729" w:rsidP="007A2729">
            <w:pPr>
              <w:pStyle w:val="TableText"/>
              <w:spacing w:before="0" w:after="0"/>
              <w:contextualSpacing/>
            </w:pPr>
            <w:r w:rsidRPr="00EA39DC">
              <w:t>Homestay Assessment and Site Visit Checklist</w:t>
            </w:r>
          </w:p>
        </w:tc>
        <w:tc>
          <w:tcPr>
            <w:tcW w:w="1986" w:type="dxa"/>
            <w:vAlign w:val="center"/>
          </w:tcPr>
          <w:p w14:paraId="4D17F2B3" w14:textId="6D4F1318" w:rsidR="007A2729" w:rsidRPr="00E669E4" w:rsidRDefault="007A2729" w:rsidP="00046200">
            <w:pPr>
              <w:pStyle w:val="TableText"/>
              <w:spacing w:before="0" w:after="0"/>
              <w:contextualSpacing/>
            </w:pPr>
            <w:r w:rsidRPr="00E669E4">
              <w:t>As per RDA</w:t>
            </w:r>
          </w:p>
        </w:tc>
      </w:tr>
      <w:tr w:rsidR="007A2729" w:rsidRPr="00E176CF" w14:paraId="710AA414" w14:textId="2AC68EC7" w:rsidTr="004953D1">
        <w:trPr>
          <w:cantSplit/>
          <w:trHeight w:val="811"/>
        </w:trPr>
        <w:tc>
          <w:tcPr>
            <w:tcW w:w="3823" w:type="dxa"/>
            <w:vAlign w:val="center"/>
          </w:tcPr>
          <w:p w14:paraId="7F6B5321" w14:textId="708D1B35" w:rsidR="007A2729" w:rsidRDefault="007A2729" w:rsidP="007A2729">
            <w:pPr>
              <w:pStyle w:val="TableText"/>
              <w:spacing w:before="0" w:after="0"/>
              <w:contextualSpacing/>
            </w:pPr>
            <w:r w:rsidRPr="00EA39DC">
              <w:t xml:space="preserve">A copy of a </w:t>
            </w:r>
            <w:r>
              <w:t>Working with Children</w:t>
            </w:r>
            <w:r w:rsidRPr="00EA39DC">
              <w:t xml:space="preserve"> Check of all persons over 18 years of age residing or frequently residing in the homestay accommodation (where applicable)</w:t>
            </w:r>
          </w:p>
        </w:tc>
        <w:tc>
          <w:tcPr>
            <w:tcW w:w="1880" w:type="dxa"/>
            <w:vAlign w:val="center"/>
          </w:tcPr>
          <w:p w14:paraId="536124CE" w14:textId="7059A16F" w:rsidR="007A2729" w:rsidRPr="00EA39DC" w:rsidRDefault="007A2729" w:rsidP="007A2729">
            <w:pPr>
              <w:pStyle w:val="TableText"/>
              <w:spacing w:before="0" w:after="0"/>
              <w:contextualSpacing/>
            </w:pPr>
            <w:r w:rsidRPr="00806329">
              <w:t>Electronic / Hardcopy</w:t>
            </w:r>
          </w:p>
        </w:tc>
        <w:tc>
          <w:tcPr>
            <w:tcW w:w="1984" w:type="dxa"/>
            <w:vAlign w:val="center"/>
          </w:tcPr>
          <w:p w14:paraId="50CDCA94" w14:textId="39930FCB" w:rsidR="007A2729" w:rsidRPr="00EA39DC" w:rsidRDefault="007A2729" w:rsidP="007A2729">
            <w:pPr>
              <w:pStyle w:val="TableText"/>
              <w:spacing w:before="0" w:after="0"/>
              <w:contextualSpacing/>
            </w:pPr>
            <w:r>
              <w:t>School’s Student File</w:t>
            </w:r>
          </w:p>
        </w:tc>
        <w:tc>
          <w:tcPr>
            <w:tcW w:w="1276" w:type="dxa"/>
            <w:vAlign w:val="center"/>
          </w:tcPr>
          <w:p w14:paraId="01E15E25" w14:textId="59D1AAF2" w:rsidR="007A2729" w:rsidRPr="00EA39DC" w:rsidRDefault="007A2729" w:rsidP="007A2729">
            <w:pPr>
              <w:pStyle w:val="TableText"/>
              <w:spacing w:before="0" w:after="0"/>
              <w:contextualSpacing/>
            </w:pPr>
            <w:r w:rsidRPr="00EA39DC">
              <w:t>Yes</w:t>
            </w:r>
          </w:p>
        </w:tc>
        <w:tc>
          <w:tcPr>
            <w:tcW w:w="1418" w:type="dxa"/>
            <w:vAlign w:val="center"/>
          </w:tcPr>
          <w:p w14:paraId="3DE564C5" w14:textId="5B97FBB3" w:rsidR="007A2729" w:rsidRPr="00EA39DC" w:rsidRDefault="007A2729" w:rsidP="007A2729">
            <w:pPr>
              <w:pStyle w:val="TableText"/>
              <w:spacing w:before="0" w:after="0"/>
              <w:contextualSpacing/>
            </w:pPr>
            <w:r w:rsidRPr="00EA39DC">
              <w:t>No</w:t>
            </w:r>
          </w:p>
        </w:tc>
        <w:tc>
          <w:tcPr>
            <w:tcW w:w="1275" w:type="dxa"/>
            <w:vAlign w:val="center"/>
          </w:tcPr>
          <w:p w14:paraId="24579D4E" w14:textId="709FF08B" w:rsidR="007A2729" w:rsidRPr="00EA39DC" w:rsidRDefault="007A2729" w:rsidP="007A2729">
            <w:pPr>
              <w:pStyle w:val="TableText"/>
              <w:spacing w:before="0" w:after="0"/>
              <w:contextualSpacing/>
            </w:pPr>
            <w:r w:rsidRPr="00EA39DC">
              <w:t>School</w:t>
            </w:r>
          </w:p>
        </w:tc>
        <w:tc>
          <w:tcPr>
            <w:tcW w:w="1275" w:type="dxa"/>
            <w:vAlign w:val="center"/>
          </w:tcPr>
          <w:p w14:paraId="503A8B9B" w14:textId="42DC01A0" w:rsidR="007A2729" w:rsidRPr="00EA39DC" w:rsidRDefault="007A2729" w:rsidP="007A2729">
            <w:pPr>
              <w:pStyle w:val="TableText"/>
              <w:spacing w:before="0" w:after="0"/>
              <w:contextualSpacing/>
            </w:pPr>
            <w:r w:rsidRPr="00EA39DC">
              <w:t>N/A</w:t>
            </w:r>
          </w:p>
        </w:tc>
        <w:tc>
          <w:tcPr>
            <w:tcW w:w="1986" w:type="dxa"/>
            <w:vAlign w:val="center"/>
          </w:tcPr>
          <w:p w14:paraId="1E60224A" w14:textId="0D9C6AF2" w:rsidR="007A2729" w:rsidRPr="00E669E4" w:rsidRDefault="007A2729" w:rsidP="00046200">
            <w:pPr>
              <w:pStyle w:val="TableText"/>
              <w:spacing w:before="0" w:after="0"/>
              <w:contextualSpacing/>
            </w:pPr>
            <w:r w:rsidRPr="00E669E4">
              <w:t>As per RDA</w:t>
            </w:r>
          </w:p>
        </w:tc>
      </w:tr>
      <w:tr w:rsidR="007A2729" w:rsidRPr="00E176CF" w14:paraId="613E69C8" w14:textId="69103AFC" w:rsidTr="004953D1">
        <w:trPr>
          <w:cantSplit/>
          <w:trHeight w:val="826"/>
        </w:trPr>
        <w:tc>
          <w:tcPr>
            <w:tcW w:w="3823" w:type="dxa"/>
            <w:vAlign w:val="center"/>
          </w:tcPr>
          <w:p w14:paraId="2F5C6DFE" w14:textId="68C5A045" w:rsidR="007A2729" w:rsidRPr="00EA39DC" w:rsidRDefault="007A2729" w:rsidP="00236AE7">
            <w:pPr>
              <w:pStyle w:val="TableText"/>
              <w:spacing w:before="0" w:after="0"/>
              <w:contextualSpacing/>
            </w:pPr>
            <w:r>
              <w:t>D</w:t>
            </w:r>
            <w:r w:rsidRPr="00C6238D">
              <w:t xml:space="preserve">eferment of the commencement of study requested by an overseas student, </w:t>
            </w:r>
            <w:r w:rsidR="00236AE7">
              <w:t xml:space="preserve">and </w:t>
            </w:r>
            <w:r w:rsidR="006323A3">
              <w:t xml:space="preserve">DET (IED) </w:t>
            </w:r>
            <w:r w:rsidRPr="00C6238D">
              <w:t>decisions</w:t>
            </w:r>
          </w:p>
        </w:tc>
        <w:tc>
          <w:tcPr>
            <w:tcW w:w="1880" w:type="dxa"/>
            <w:vAlign w:val="center"/>
          </w:tcPr>
          <w:p w14:paraId="07F484EA" w14:textId="008CBF99" w:rsidR="007A2729" w:rsidRPr="00806329" w:rsidRDefault="007A2729" w:rsidP="007A2729">
            <w:pPr>
              <w:pStyle w:val="TableText"/>
              <w:spacing w:before="0" w:after="0"/>
              <w:contextualSpacing/>
            </w:pPr>
            <w:r w:rsidRPr="00EA39DC">
              <w:t>Electronic</w:t>
            </w:r>
          </w:p>
        </w:tc>
        <w:tc>
          <w:tcPr>
            <w:tcW w:w="1984" w:type="dxa"/>
            <w:vAlign w:val="center"/>
          </w:tcPr>
          <w:p w14:paraId="4A9BBE1A" w14:textId="00A257E1" w:rsidR="007A2729" w:rsidRDefault="007A2729" w:rsidP="007A2729">
            <w:pPr>
              <w:pStyle w:val="TableText"/>
              <w:spacing w:before="0" w:after="0"/>
              <w:contextualSpacing/>
            </w:pPr>
            <w:r>
              <w:t xml:space="preserve">OSP, </w:t>
            </w:r>
            <w:r w:rsidRPr="00EA39DC">
              <w:t>SDM</w:t>
            </w:r>
          </w:p>
        </w:tc>
        <w:tc>
          <w:tcPr>
            <w:tcW w:w="1276" w:type="dxa"/>
            <w:vAlign w:val="center"/>
          </w:tcPr>
          <w:p w14:paraId="53D8D505" w14:textId="6F11F9EC" w:rsidR="007A2729" w:rsidRPr="00EA39DC" w:rsidRDefault="00FB186F" w:rsidP="007A2729">
            <w:pPr>
              <w:pStyle w:val="TableText"/>
              <w:spacing w:before="0" w:after="0"/>
              <w:contextualSpacing/>
            </w:pPr>
            <w:r>
              <w:t>No</w:t>
            </w:r>
          </w:p>
        </w:tc>
        <w:tc>
          <w:tcPr>
            <w:tcW w:w="1418" w:type="dxa"/>
            <w:vAlign w:val="center"/>
          </w:tcPr>
          <w:p w14:paraId="4070F809" w14:textId="1A348E6D" w:rsidR="007A2729" w:rsidRPr="00EA39DC" w:rsidRDefault="007A2729" w:rsidP="007A2729">
            <w:pPr>
              <w:pStyle w:val="TableText"/>
              <w:spacing w:before="0" w:after="0"/>
              <w:contextualSpacing/>
            </w:pPr>
            <w:r w:rsidRPr="00EA39DC">
              <w:t>Yes</w:t>
            </w:r>
          </w:p>
        </w:tc>
        <w:tc>
          <w:tcPr>
            <w:tcW w:w="1275" w:type="dxa"/>
            <w:vAlign w:val="center"/>
          </w:tcPr>
          <w:p w14:paraId="48E8353B" w14:textId="6D48AA0C" w:rsidR="007A2729" w:rsidRPr="00EA39DC" w:rsidRDefault="007A2729" w:rsidP="007A2729">
            <w:pPr>
              <w:pStyle w:val="TableText"/>
              <w:spacing w:before="0" w:after="0"/>
              <w:contextualSpacing/>
            </w:pPr>
            <w:r>
              <w:t>SDM</w:t>
            </w:r>
          </w:p>
        </w:tc>
        <w:tc>
          <w:tcPr>
            <w:tcW w:w="1275" w:type="dxa"/>
            <w:vAlign w:val="center"/>
          </w:tcPr>
          <w:p w14:paraId="0F4EE89C" w14:textId="2E8E9D82" w:rsidR="006323A3" w:rsidRPr="00EA39DC" w:rsidRDefault="006323A3" w:rsidP="00236AE7">
            <w:pPr>
              <w:pStyle w:val="TableText"/>
              <w:spacing w:before="0" w:after="0"/>
              <w:contextualSpacing/>
            </w:pPr>
            <w:r>
              <w:t>Change Request Form</w:t>
            </w:r>
          </w:p>
        </w:tc>
        <w:tc>
          <w:tcPr>
            <w:tcW w:w="1986" w:type="dxa"/>
            <w:vAlign w:val="center"/>
          </w:tcPr>
          <w:p w14:paraId="2EB3C80A" w14:textId="44BF76B1" w:rsidR="007A2729" w:rsidRPr="00E669E4" w:rsidRDefault="007A2729" w:rsidP="00046200">
            <w:pPr>
              <w:pStyle w:val="TableText"/>
              <w:spacing w:before="0" w:after="0"/>
              <w:contextualSpacing/>
            </w:pPr>
            <w:r w:rsidRPr="00E669E4">
              <w:t>As per RDA</w:t>
            </w:r>
          </w:p>
        </w:tc>
      </w:tr>
      <w:tr w:rsidR="00FB186F" w:rsidRPr="00E176CF" w14:paraId="5A4B2571" w14:textId="77777777" w:rsidTr="004953D1">
        <w:trPr>
          <w:cantSplit/>
          <w:trHeight w:val="826"/>
        </w:trPr>
        <w:tc>
          <w:tcPr>
            <w:tcW w:w="3823" w:type="dxa"/>
            <w:vAlign w:val="center"/>
          </w:tcPr>
          <w:p w14:paraId="77422C83" w14:textId="3BB61353" w:rsidR="00FB186F" w:rsidRDefault="00FB186F" w:rsidP="00FB186F">
            <w:pPr>
              <w:pStyle w:val="TableText"/>
              <w:spacing w:before="0" w:after="0"/>
              <w:contextualSpacing/>
            </w:pPr>
            <w:r w:rsidRPr="00EA39DC">
              <w:t>Pre-departure checklist</w:t>
            </w:r>
          </w:p>
        </w:tc>
        <w:tc>
          <w:tcPr>
            <w:tcW w:w="1880" w:type="dxa"/>
            <w:vAlign w:val="center"/>
          </w:tcPr>
          <w:p w14:paraId="40B29AA5" w14:textId="0F8D2BFF" w:rsidR="00FB186F" w:rsidRPr="00EA39DC" w:rsidRDefault="00FB186F" w:rsidP="00FB186F">
            <w:pPr>
              <w:pStyle w:val="TableText"/>
              <w:spacing w:before="0" w:after="0"/>
              <w:contextualSpacing/>
            </w:pPr>
            <w:r w:rsidRPr="00806329">
              <w:t>Electronic / Hardcopy</w:t>
            </w:r>
          </w:p>
        </w:tc>
        <w:tc>
          <w:tcPr>
            <w:tcW w:w="1984" w:type="dxa"/>
            <w:vAlign w:val="center"/>
          </w:tcPr>
          <w:p w14:paraId="1EE38BED" w14:textId="35DD8D76" w:rsidR="00FB186F" w:rsidRDefault="00FB186F" w:rsidP="00FB186F">
            <w:pPr>
              <w:pStyle w:val="TableText"/>
              <w:spacing w:before="0" w:after="0"/>
              <w:contextualSpacing/>
            </w:pPr>
            <w:r>
              <w:t>School’s Student File</w:t>
            </w:r>
          </w:p>
        </w:tc>
        <w:tc>
          <w:tcPr>
            <w:tcW w:w="1276" w:type="dxa"/>
            <w:vAlign w:val="center"/>
          </w:tcPr>
          <w:p w14:paraId="1A7BD0BA" w14:textId="0F88A7B6" w:rsidR="00FB186F" w:rsidRDefault="00FB186F" w:rsidP="00FB186F">
            <w:pPr>
              <w:pStyle w:val="TableText"/>
              <w:spacing w:before="0" w:after="0"/>
              <w:contextualSpacing/>
            </w:pPr>
            <w:r w:rsidRPr="00EA39DC">
              <w:t>Yes</w:t>
            </w:r>
          </w:p>
        </w:tc>
        <w:tc>
          <w:tcPr>
            <w:tcW w:w="1418" w:type="dxa"/>
            <w:vAlign w:val="center"/>
          </w:tcPr>
          <w:p w14:paraId="1B0329F1" w14:textId="08969B4E" w:rsidR="00FB186F" w:rsidRPr="00EA39DC" w:rsidRDefault="00FB186F" w:rsidP="00FB186F">
            <w:pPr>
              <w:pStyle w:val="TableText"/>
              <w:spacing w:before="0" w:after="0"/>
              <w:contextualSpacing/>
            </w:pPr>
            <w:r w:rsidRPr="00EA39DC">
              <w:t>No</w:t>
            </w:r>
          </w:p>
        </w:tc>
        <w:tc>
          <w:tcPr>
            <w:tcW w:w="1275" w:type="dxa"/>
            <w:vAlign w:val="center"/>
          </w:tcPr>
          <w:p w14:paraId="636CC922" w14:textId="14D0BCEE" w:rsidR="00FB186F" w:rsidRDefault="00FB186F" w:rsidP="00FB186F">
            <w:pPr>
              <w:pStyle w:val="TableText"/>
              <w:spacing w:before="0" w:after="0"/>
              <w:contextualSpacing/>
            </w:pPr>
            <w:r w:rsidRPr="00EA39DC">
              <w:t>School</w:t>
            </w:r>
          </w:p>
        </w:tc>
        <w:tc>
          <w:tcPr>
            <w:tcW w:w="1275" w:type="dxa"/>
            <w:vAlign w:val="center"/>
          </w:tcPr>
          <w:p w14:paraId="5F6CFB3C" w14:textId="26ECB5C7" w:rsidR="00FB186F" w:rsidRPr="00EA39DC" w:rsidDel="006323A3" w:rsidRDefault="00FB186F" w:rsidP="00FB186F">
            <w:pPr>
              <w:pStyle w:val="TableText"/>
              <w:spacing w:before="0" w:after="0"/>
              <w:contextualSpacing/>
            </w:pPr>
            <w:r>
              <w:t>Pr</w:t>
            </w:r>
            <w:r w:rsidRPr="00EA39DC">
              <w:t>e-Departure Guide and Checklist</w:t>
            </w:r>
          </w:p>
        </w:tc>
        <w:tc>
          <w:tcPr>
            <w:tcW w:w="1986" w:type="dxa"/>
            <w:vAlign w:val="center"/>
          </w:tcPr>
          <w:p w14:paraId="72EF1D7C" w14:textId="21EDD2A0" w:rsidR="00FB186F" w:rsidRPr="00E669E4" w:rsidRDefault="00FB186F" w:rsidP="00FB186F">
            <w:pPr>
              <w:pStyle w:val="TableText"/>
              <w:spacing w:before="0" w:after="0"/>
              <w:contextualSpacing/>
            </w:pPr>
            <w:r w:rsidRPr="00E669E4">
              <w:t>As per RDA</w:t>
            </w:r>
          </w:p>
        </w:tc>
      </w:tr>
      <w:tr w:rsidR="00FB186F" w:rsidRPr="00E176CF" w14:paraId="6BCB3CF0" w14:textId="420DF017" w:rsidTr="004953D1">
        <w:trPr>
          <w:cantSplit/>
          <w:trHeight w:val="195"/>
        </w:trPr>
        <w:tc>
          <w:tcPr>
            <w:tcW w:w="3823" w:type="dxa"/>
            <w:shd w:val="clear" w:color="auto" w:fill="DC3972"/>
            <w:vAlign w:val="center"/>
          </w:tcPr>
          <w:p w14:paraId="363F142C" w14:textId="5FA2B8C4" w:rsidR="00FB186F" w:rsidRPr="00931BD2" w:rsidRDefault="00FB186F" w:rsidP="00FB186F">
            <w:pPr>
              <w:pStyle w:val="TableText"/>
              <w:numPr>
                <w:ilvl w:val="0"/>
                <w:numId w:val="37"/>
              </w:numPr>
              <w:spacing w:before="0" w:after="0"/>
              <w:ind w:left="396"/>
              <w:contextualSpacing/>
              <w:rPr>
                <w:b/>
                <w:color w:val="FFFFFF" w:themeColor="background1"/>
              </w:rPr>
            </w:pPr>
            <w:r w:rsidRPr="00931BD2">
              <w:rPr>
                <w:b/>
                <w:color w:val="FFFFFF" w:themeColor="background1"/>
              </w:rPr>
              <w:t>Education</w:t>
            </w:r>
          </w:p>
        </w:tc>
        <w:tc>
          <w:tcPr>
            <w:tcW w:w="1880" w:type="dxa"/>
            <w:shd w:val="clear" w:color="auto" w:fill="DC3972"/>
            <w:vAlign w:val="center"/>
          </w:tcPr>
          <w:p w14:paraId="2CF5B753" w14:textId="77777777" w:rsidR="00FB186F" w:rsidRPr="00931BD2" w:rsidRDefault="00FB186F" w:rsidP="00FB186F">
            <w:pPr>
              <w:pStyle w:val="TableText"/>
              <w:spacing w:before="0" w:after="0"/>
              <w:contextualSpacing/>
              <w:rPr>
                <w:b/>
                <w:color w:val="FFFFFF" w:themeColor="background1"/>
              </w:rPr>
            </w:pPr>
          </w:p>
        </w:tc>
        <w:tc>
          <w:tcPr>
            <w:tcW w:w="1984" w:type="dxa"/>
            <w:shd w:val="clear" w:color="auto" w:fill="DC3972"/>
            <w:vAlign w:val="center"/>
          </w:tcPr>
          <w:p w14:paraId="6986AEBC" w14:textId="77777777" w:rsidR="00FB186F" w:rsidRPr="00931BD2" w:rsidRDefault="00FB186F" w:rsidP="00FB186F">
            <w:pPr>
              <w:pStyle w:val="TableText"/>
              <w:spacing w:before="0" w:after="0"/>
              <w:contextualSpacing/>
              <w:rPr>
                <w:b/>
                <w:color w:val="FFFFFF" w:themeColor="background1"/>
              </w:rPr>
            </w:pPr>
          </w:p>
        </w:tc>
        <w:tc>
          <w:tcPr>
            <w:tcW w:w="1276" w:type="dxa"/>
            <w:shd w:val="clear" w:color="auto" w:fill="DC3972"/>
            <w:vAlign w:val="center"/>
          </w:tcPr>
          <w:p w14:paraId="6EEA5C5A" w14:textId="77777777" w:rsidR="00FB186F" w:rsidRPr="00931BD2" w:rsidRDefault="00FB186F" w:rsidP="00FB186F">
            <w:pPr>
              <w:pStyle w:val="TableText"/>
              <w:spacing w:before="0" w:after="0"/>
              <w:contextualSpacing/>
              <w:rPr>
                <w:b/>
                <w:color w:val="FFFFFF" w:themeColor="background1"/>
              </w:rPr>
            </w:pPr>
          </w:p>
        </w:tc>
        <w:tc>
          <w:tcPr>
            <w:tcW w:w="1418" w:type="dxa"/>
            <w:shd w:val="clear" w:color="auto" w:fill="DC3972"/>
            <w:vAlign w:val="center"/>
          </w:tcPr>
          <w:p w14:paraId="2FE5E4C7" w14:textId="77777777" w:rsidR="00FB186F" w:rsidRPr="00931BD2" w:rsidRDefault="00FB186F" w:rsidP="00FB186F">
            <w:pPr>
              <w:pStyle w:val="TableText"/>
              <w:spacing w:before="0" w:after="0"/>
              <w:contextualSpacing/>
              <w:rPr>
                <w:b/>
                <w:color w:val="FFFFFF" w:themeColor="background1"/>
              </w:rPr>
            </w:pPr>
          </w:p>
        </w:tc>
        <w:tc>
          <w:tcPr>
            <w:tcW w:w="1275" w:type="dxa"/>
            <w:shd w:val="clear" w:color="auto" w:fill="DC3972"/>
            <w:vAlign w:val="center"/>
          </w:tcPr>
          <w:p w14:paraId="21867857" w14:textId="77777777" w:rsidR="00FB186F" w:rsidRPr="00931BD2" w:rsidRDefault="00FB186F" w:rsidP="00FB186F">
            <w:pPr>
              <w:pStyle w:val="TableText"/>
              <w:spacing w:before="0" w:after="0"/>
              <w:contextualSpacing/>
              <w:rPr>
                <w:b/>
                <w:color w:val="FFFFFF" w:themeColor="background1"/>
              </w:rPr>
            </w:pPr>
          </w:p>
        </w:tc>
        <w:tc>
          <w:tcPr>
            <w:tcW w:w="1275" w:type="dxa"/>
            <w:shd w:val="clear" w:color="auto" w:fill="DC3972"/>
            <w:vAlign w:val="center"/>
          </w:tcPr>
          <w:p w14:paraId="3EC37779" w14:textId="77777777" w:rsidR="00FB186F" w:rsidRPr="00931BD2" w:rsidRDefault="00FB186F" w:rsidP="00FB186F">
            <w:pPr>
              <w:pStyle w:val="TableText"/>
              <w:spacing w:before="0" w:after="0"/>
              <w:contextualSpacing/>
              <w:rPr>
                <w:b/>
                <w:color w:val="FFFFFF" w:themeColor="background1"/>
              </w:rPr>
            </w:pPr>
          </w:p>
        </w:tc>
        <w:tc>
          <w:tcPr>
            <w:tcW w:w="1986" w:type="dxa"/>
            <w:shd w:val="clear" w:color="auto" w:fill="DC3972"/>
            <w:vAlign w:val="center"/>
          </w:tcPr>
          <w:p w14:paraId="2BC06EA2" w14:textId="77777777" w:rsidR="00FB186F" w:rsidRPr="00E669E4" w:rsidRDefault="00FB186F" w:rsidP="00FB186F">
            <w:pPr>
              <w:pStyle w:val="TableText"/>
              <w:spacing w:before="0" w:after="0"/>
              <w:contextualSpacing/>
              <w:rPr>
                <w:b/>
                <w:color w:val="FFFFFF" w:themeColor="background1"/>
              </w:rPr>
            </w:pPr>
          </w:p>
        </w:tc>
      </w:tr>
      <w:tr w:rsidR="00FB186F" w:rsidRPr="00E176CF" w14:paraId="150615AC" w14:textId="723803E0" w:rsidTr="004953D1">
        <w:trPr>
          <w:cantSplit/>
          <w:trHeight w:val="615"/>
        </w:trPr>
        <w:tc>
          <w:tcPr>
            <w:tcW w:w="3823" w:type="dxa"/>
            <w:vAlign w:val="center"/>
          </w:tcPr>
          <w:p w14:paraId="759EE275" w14:textId="107FAF3F" w:rsidR="00FB186F" w:rsidRPr="00EA39DC" w:rsidRDefault="00FB186F" w:rsidP="00FB186F">
            <w:pPr>
              <w:pStyle w:val="TableText"/>
              <w:spacing w:before="0" w:after="0"/>
              <w:contextualSpacing/>
            </w:pPr>
            <w:r w:rsidRPr="00EA39DC">
              <w:t>Proof that orientation has been conducted (signed and dated by the student and the International Student Coordinator)</w:t>
            </w:r>
          </w:p>
        </w:tc>
        <w:tc>
          <w:tcPr>
            <w:tcW w:w="1880" w:type="dxa"/>
            <w:vAlign w:val="center"/>
          </w:tcPr>
          <w:p w14:paraId="6B628ACD" w14:textId="009F095D" w:rsidR="00FB186F" w:rsidRPr="00EA39DC" w:rsidRDefault="00FB186F" w:rsidP="00FB186F">
            <w:pPr>
              <w:pStyle w:val="TableText"/>
              <w:spacing w:before="0" w:after="0"/>
              <w:contextualSpacing/>
            </w:pPr>
            <w:r w:rsidRPr="00806329">
              <w:t>Electronic / Hardcopy</w:t>
            </w:r>
          </w:p>
        </w:tc>
        <w:tc>
          <w:tcPr>
            <w:tcW w:w="1984" w:type="dxa"/>
            <w:vAlign w:val="center"/>
          </w:tcPr>
          <w:p w14:paraId="3E73D4AE" w14:textId="6BEF3EA6" w:rsidR="00FB186F" w:rsidRPr="00EA39DC" w:rsidRDefault="00FB186F" w:rsidP="00FB186F">
            <w:pPr>
              <w:pStyle w:val="TableText"/>
              <w:spacing w:before="0" w:after="0"/>
              <w:contextualSpacing/>
            </w:pPr>
            <w:r>
              <w:t>School’s Student File</w:t>
            </w:r>
          </w:p>
        </w:tc>
        <w:tc>
          <w:tcPr>
            <w:tcW w:w="1276" w:type="dxa"/>
            <w:vAlign w:val="center"/>
          </w:tcPr>
          <w:p w14:paraId="7CB2FAF0" w14:textId="77777777" w:rsidR="00FB186F" w:rsidRPr="00EA39DC" w:rsidRDefault="00FB186F" w:rsidP="00FB186F">
            <w:pPr>
              <w:pStyle w:val="TableText"/>
              <w:spacing w:before="0" w:after="0"/>
              <w:contextualSpacing/>
            </w:pPr>
            <w:r w:rsidRPr="00EA39DC">
              <w:t>Yes</w:t>
            </w:r>
          </w:p>
        </w:tc>
        <w:tc>
          <w:tcPr>
            <w:tcW w:w="1418" w:type="dxa"/>
            <w:vAlign w:val="center"/>
          </w:tcPr>
          <w:p w14:paraId="7951C052" w14:textId="77777777" w:rsidR="00FB186F" w:rsidRPr="00EA39DC" w:rsidRDefault="00FB186F" w:rsidP="00FB186F">
            <w:pPr>
              <w:pStyle w:val="TableText"/>
              <w:spacing w:before="0" w:after="0"/>
              <w:contextualSpacing/>
            </w:pPr>
            <w:r w:rsidRPr="00EA39DC">
              <w:t>No</w:t>
            </w:r>
          </w:p>
        </w:tc>
        <w:tc>
          <w:tcPr>
            <w:tcW w:w="1275" w:type="dxa"/>
            <w:vAlign w:val="center"/>
          </w:tcPr>
          <w:p w14:paraId="504C02CC" w14:textId="77777777" w:rsidR="00FB186F" w:rsidRPr="00EA39DC" w:rsidRDefault="00FB186F" w:rsidP="00FB186F">
            <w:pPr>
              <w:pStyle w:val="TableText"/>
              <w:spacing w:before="0" w:after="0"/>
              <w:contextualSpacing/>
            </w:pPr>
            <w:r w:rsidRPr="00EA39DC">
              <w:t>School</w:t>
            </w:r>
          </w:p>
        </w:tc>
        <w:tc>
          <w:tcPr>
            <w:tcW w:w="1275" w:type="dxa"/>
            <w:vAlign w:val="center"/>
          </w:tcPr>
          <w:p w14:paraId="0F143370" w14:textId="00963A7F" w:rsidR="00FB186F" w:rsidRPr="00EA39DC" w:rsidRDefault="00CA4495" w:rsidP="00FB186F">
            <w:pPr>
              <w:pStyle w:val="TableText"/>
              <w:spacing w:before="0" w:after="0"/>
              <w:contextualSpacing/>
            </w:pPr>
            <w:r>
              <w:t xml:space="preserve">ISP Student </w:t>
            </w:r>
            <w:r w:rsidR="00FB186F" w:rsidRPr="00EA39DC">
              <w:t>Orientation Checklist</w:t>
            </w:r>
          </w:p>
        </w:tc>
        <w:tc>
          <w:tcPr>
            <w:tcW w:w="1986" w:type="dxa"/>
            <w:vAlign w:val="center"/>
          </w:tcPr>
          <w:p w14:paraId="69F98BCD" w14:textId="5E7866F0" w:rsidR="00FB186F" w:rsidRPr="00E669E4" w:rsidRDefault="00FB186F" w:rsidP="00FB186F">
            <w:pPr>
              <w:pStyle w:val="TableText"/>
              <w:spacing w:before="0" w:after="0"/>
              <w:contextualSpacing/>
            </w:pPr>
            <w:r w:rsidRPr="00E669E4">
              <w:t>As per RDA</w:t>
            </w:r>
          </w:p>
        </w:tc>
      </w:tr>
      <w:tr w:rsidR="00FB186F" w:rsidRPr="00E176CF" w14:paraId="73412883" w14:textId="2575392D" w:rsidTr="004953D1">
        <w:trPr>
          <w:cantSplit/>
          <w:trHeight w:val="405"/>
        </w:trPr>
        <w:tc>
          <w:tcPr>
            <w:tcW w:w="3823" w:type="dxa"/>
            <w:shd w:val="clear" w:color="auto" w:fill="D9D9D9" w:themeFill="background1" w:themeFillShade="D9"/>
            <w:vAlign w:val="center"/>
          </w:tcPr>
          <w:p w14:paraId="3EA5F6B8" w14:textId="15F7BEBD" w:rsidR="00FB186F" w:rsidRDefault="00FB186F" w:rsidP="00FB186F">
            <w:pPr>
              <w:pStyle w:val="TableText"/>
              <w:spacing w:before="0" w:after="0"/>
              <w:contextualSpacing/>
            </w:pPr>
            <w:r>
              <w:t>Minimum six-monthly checks of currency of student contact details</w:t>
            </w:r>
          </w:p>
        </w:tc>
        <w:tc>
          <w:tcPr>
            <w:tcW w:w="1880" w:type="dxa"/>
            <w:shd w:val="clear" w:color="auto" w:fill="D9D9D9" w:themeFill="background1" w:themeFillShade="D9"/>
            <w:vAlign w:val="center"/>
          </w:tcPr>
          <w:p w14:paraId="7FF6BBD8" w14:textId="2256E44D" w:rsidR="00FB186F" w:rsidRPr="00806329" w:rsidRDefault="00FB186F" w:rsidP="00FB186F">
            <w:pPr>
              <w:pStyle w:val="TableText"/>
              <w:spacing w:before="0" w:after="0"/>
              <w:contextualSpacing/>
            </w:pPr>
            <w:r w:rsidRPr="00262A80">
              <w:t>Electronic / Hardcopy</w:t>
            </w:r>
          </w:p>
        </w:tc>
        <w:tc>
          <w:tcPr>
            <w:tcW w:w="1984" w:type="dxa"/>
            <w:shd w:val="clear" w:color="auto" w:fill="D9D9D9" w:themeFill="background1" w:themeFillShade="D9"/>
            <w:vAlign w:val="center"/>
          </w:tcPr>
          <w:p w14:paraId="379146DA" w14:textId="7A812274" w:rsidR="00FB186F" w:rsidRDefault="00FB186F" w:rsidP="00FB186F">
            <w:pPr>
              <w:pStyle w:val="TableText"/>
              <w:spacing w:before="0" w:after="0"/>
              <w:contextualSpacing/>
            </w:pPr>
            <w:r>
              <w:t>School’s Student File</w:t>
            </w:r>
          </w:p>
        </w:tc>
        <w:tc>
          <w:tcPr>
            <w:tcW w:w="1276" w:type="dxa"/>
            <w:shd w:val="clear" w:color="auto" w:fill="D9D9D9" w:themeFill="background1" w:themeFillShade="D9"/>
            <w:vAlign w:val="center"/>
          </w:tcPr>
          <w:p w14:paraId="5B57FCEC" w14:textId="4713BD18" w:rsidR="00FB186F" w:rsidRPr="00EA39DC" w:rsidRDefault="00FB186F" w:rsidP="00FB186F">
            <w:pPr>
              <w:pStyle w:val="TableText"/>
              <w:spacing w:before="0" w:after="0"/>
              <w:contextualSpacing/>
            </w:pPr>
            <w:r>
              <w:t>Yes</w:t>
            </w:r>
          </w:p>
        </w:tc>
        <w:tc>
          <w:tcPr>
            <w:tcW w:w="1418" w:type="dxa"/>
            <w:shd w:val="clear" w:color="auto" w:fill="D9D9D9" w:themeFill="background1" w:themeFillShade="D9"/>
            <w:vAlign w:val="center"/>
          </w:tcPr>
          <w:p w14:paraId="598EE0DE" w14:textId="5B4A0C6C" w:rsidR="00FB186F" w:rsidRDefault="00FB186F" w:rsidP="00FB186F">
            <w:pPr>
              <w:pStyle w:val="TableText"/>
              <w:spacing w:before="0" w:after="0"/>
              <w:contextualSpacing/>
            </w:pPr>
            <w:r>
              <w:t>No</w:t>
            </w:r>
          </w:p>
        </w:tc>
        <w:tc>
          <w:tcPr>
            <w:tcW w:w="1275" w:type="dxa"/>
            <w:shd w:val="clear" w:color="auto" w:fill="D9D9D9" w:themeFill="background1" w:themeFillShade="D9"/>
            <w:vAlign w:val="center"/>
          </w:tcPr>
          <w:p w14:paraId="59559D82" w14:textId="42CB68BF" w:rsidR="00FB186F" w:rsidRPr="00EA39DC" w:rsidRDefault="00FB186F" w:rsidP="00FB186F">
            <w:pPr>
              <w:pStyle w:val="TableText"/>
              <w:spacing w:before="0" w:after="0"/>
              <w:contextualSpacing/>
            </w:pPr>
            <w:r>
              <w:t>School</w:t>
            </w:r>
          </w:p>
        </w:tc>
        <w:tc>
          <w:tcPr>
            <w:tcW w:w="1275" w:type="dxa"/>
            <w:shd w:val="clear" w:color="auto" w:fill="D9D9D9" w:themeFill="background1" w:themeFillShade="D9"/>
            <w:vAlign w:val="center"/>
          </w:tcPr>
          <w:p w14:paraId="44885D8B" w14:textId="5208DF74" w:rsidR="00FB186F" w:rsidRPr="003507D6" w:rsidRDefault="00FB186F" w:rsidP="00FB186F">
            <w:pPr>
              <w:pStyle w:val="TableText"/>
              <w:spacing w:before="0" w:after="0"/>
              <w:contextualSpacing/>
              <w:rPr>
                <w:highlight w:val="yellow"/>
              </w:rPr>
            </w:pPr>
            <w:r w:rsidRPr="00127002">
              <w:t>ISP Student Contact Information Template</w:t>
            </w:r>
          </w:p>
        </w:tc>
        <w:tc>
          <w:tcPr>
            <w:tcW w:w="1986" w:type="dxa"/>
            <w:shd w:val="clear" w:color="auto" w:fill="D9D9D9" w:themeFill="background1" w:themeFillShade="D9"/>
            <w:vAlign w:val="center"/>
          </w:tcPr>
          <w:p w14:paraId="27D52D7C" w14:textId="77777777" w:rsidR="00FB186F" w:rsidRPr="00E669E4" w:rsidRDefault="00FB186F" w:rsidP="00FB186F">
            <w:pPr>
              <w:pStyle w:val="TableText"/>
              <w:spacing w:before="0" w:after="0"/>
              <w:contextualSpacing/>
            </w:pPr>
            <w:r w:rsidRPr="00E669E4">
              <w:t xml:space="preserve">Greater of: </w:t>
            </w:r>
          </w:p>
          <w:p w14:paraId="383EB5E7" w14:textId="1A9C2838" w:rsidR="00FB186F" w:rsidRPr="00E669E4" w:rsidRDefault="00FB186F" w:rsidP="00FB186F">
            <w:pPr>
              <w:pStyle w:val="ListBullet"/>
            </w:pPr>
            <w:r>
              <w:t xml:space="preserve">Seven years </w:t>
            </w:r>
            <w:r w:rsidRPr="00E669E4">
              <w:t>(as per RDA), or</w:t>
            </w:r>
          </w:p>
          <w:p w14:paraId="1D1F36EF" w14:textId="07C7D03F" w:rsidR="00FB186F" w:rsidRPr="00E669E4" w:rsidRDefault="00FB186F" w:rsidP="00FB186F">
            <w:pPr>
              <w:pStyle w:val="ListBullet"/>
            </w:pPr>
            <w:r w:rsidRPr="00E669E4">
              <w:t>two years after the student ceases to be an accepted student</w:t>
            </w:r>
          </w:p>
        </w:tc>
      </w:tr>
      <w:tr w:rsidR="00FB186F" w:rsidRPr="00E176CF" w14:paraId="12FB66D8" w14:textId="518B4285" w:rsidTr="004953D1">
        <w:trPr>
          <w:cantSplit/>
          <w:trHeight w:val="600"/>
        </w:trPr>
        <w:tc>
          <w:tcPr>
            <w:tcW w:w="3823" w:type="dxa"/>
            <w:vAlign w:val="center"/>
          </w:tcPr>
          <w:p w14:paraId="0C374FDC" w14:textId="29086847" w:rsidR="00FB186F" w:rsidRDefault="00FB186F" w:rsidP="00FB186F">
            <w:pPr>
              <w:pStyle w:val="TableText"/>
              <w:spacing w:before="0" w:after="0"/>
              <w:contextualSpacing/>
            </w:pPr>
            <w:r>
              <w:t xml:space="preserve">Minimum six-monthly </w:t>
            </w:r>
            <w:r w:rsidRPr="00EA39DC">
              <w:t>Homestay Assessment and Site Visit Checklist</w:t>
            </w:r>
            <w:r>
              <w:t xml:space="preserve"> (if applicable)</w:t>
            </w:r>
          </w:p>
        </w:tc>
        <w:tc>
          <w:tcPr>
            <w:tcW w:w="1880" w:type="dxa"/>
            <w:vAlign w:val="center"/>
          </w:tcPr>
          <w:p w14:paraId="40FF5315" w14:textId="54CD346F" w:rsidR="00FB186F" w:rsidRPr="00806329" w:rsidRDefault="00FB186F" w:rsidP="00FB186F">
            <w:pPr>
              <w:pStyle w:val="TableText"/>
              <w:spacing w:before="0" w:after="0"/>
              <w:contextualSpacing/>
            </w:pPr>
            <w:r w:rsidRPr="00262A80">
              <w:t>Electronic / Hardcopy</w:t>
            </w:r>
          </w:p>
        </w:tc>
        <w:tc>
          <w:tcPr>
            <w:tcW w:w="1984" w:type="dxa"/>
            <w:vAlign w:val="center"/>
          </w:tcPr>
          <w:p w14:paraId="1E233442" w14:textId="5F6166E8" w:rsidR="00FB186F" w:rsidRDefault="00FB186F" w:rsidP="00FB186F">
            <w:pPr>
              <w:pStyle w:val="TableText"/>
              <w:spacing w:before="0" w:after="0"/>
              <w:contextualSpacing/>
            </w:pPr>
            <w:r>
              <w:t>School’s Student File</w:t>
            </w:r>
          </w:p>
        </w:tc>
        <w:tc>
          <w:tcPr>
            <w:tcW w:w="1276" w:type="dxa"/>
            <w:vAlign w:val="center"/>
          </w:tcPr>
          <w:p w14:paraId="47988378" w14:textId="36B5B14B" w:rsidR="00FB186F" w:rsidRPr="00EA39DC" w:rsidRDefault="00FB186F" w:rsidP="00FB186F">
            <w:pPr>
              <w:pStyle w:val="TableText"/>
              <w:spacing w:before="0" w:after="0"/>
              <w:contextualSpacing/>
            </w:pPr>
            <w:r w:rsidRPr="00EA39DC">
              <w:t>Yes</w:t>
            </w:r>
          </w:p>
        </w:tc>
        <w:tc>
          <w:tcPr>
            <w:tcW w:w="1418" w:type="dxa"/>
            <w:vAlign w:val="center"/>
          </w:tcPr>
          <w:p w14:paraId="40F874FA" w14:textId="735F4A02" w:rsidR="00FB186F" w:rsidRDefault="00FB186F" w:rsidP="00FB186F">
            <w:pPr>
              <w:pStyle w:val="TableText"/>
              <w:spacing w:before="0" w:after="0"/>
              <w:contextualSpacing/>
            </w:pPr>
            <w:r>
              <w:t>No</w:t>
            </w:r>
          </w:p>
        </w:tc>
        <w:tc>
          <w:tcPr>
            <w:tcW w:w="1275" w:type="dxa"/>
            <w:vAlign w:val="center"/>
          </w:tcPr>
          <w:p w14:paraId="16AC6141" w14:textId="29A71EAC" w:rsidR="00FB186F" w:rsidRPr="00EA39DC" w:rsidRDefault="00FB186F" w:rsidP="00FB186F">
            <w:pPr>
              <w:pStyle w:val="TableText"/>
              <w:spacing w:before="0" w:after="0"/>
              <w:contextualSpacing/>
            </w:pPr>
            <w:r w:rsidRPr="00EA39DC">
              <w:t>School</w:t>
            </w:r>
          </w:p>
        </w:tc>
        <w:tc>
          <w:tcPr>
            <w:tcW w:w="1275" w:type="dxa"/>
            <w:vAlign w:val="center"/>
          </w:tcPr>
          <w:p w14:paraId="6E1BCA8F" w14:textId="0B506E5A" w:rsidR="00FB186F" w:rsidRPr="003507D6" w:rsidRDefault="00FB186F" w:rsidP="00FB186F">
            <w:pPr>
              <w:pStyle w:val="TableText"/>
              <w:spacing w:before="0" w:after="0"/>
              <w:contextualSpacing/>
              <w:rPr>
                <w:highlight w:val="yellow"/>
              </w:rPr>
            </w:pPr>
            <w:r w:rsidRPr="00EA39DC">
              <w:t>Homestay Assessment and Site Visit Checklist</w:t>
            </w:r>
          </w:p>
        </w:tc>
        <w:tc>
          <w:tcPr>
            <w:tcW w:w="1986" w:type="dxa"/>
            <w:vAlign w:val="center"/>
          </w:tcPr>
          <w:p w14:paraId="6683BE08" w14:textId="69600AC4" w:rsidR="00FB186F" w:rsidRPr="00E669E4" w:rsidRDefault="00FB186F" w:rsidP="00FB186F">
            <w:pPr>
              <w:pStyle w:val="TableText"/>
              <w:spacing w:before="0" w:after="0"/>
              <w:contextualSpacing/>
            </w:pPr>
            <w:r w:rsidRPr="00E669E4">
              <w:t>As per RDA</w:t>
            </w:r>
          </w:p>
        </w:tc>
      </w:tr>
      <w:tr w:rsidR="00FB186F" w:rsidRPr="00E176CF" w14:paraId="04CD70B0" w14:textId="671E3150" w:rsidTr="004953D1">
        <w:trPr>
          <w:cantSplit/>
          <w:trHeight w:val="210"/>
        </w:trPr>
        <w:tc>
          <w:tcPr>
            <w:tcW w:w="3823" w:type="dxa"/>
            <w:vAlign w:val="center"/>
          </w:tcPr>
          <w:p w14:paraId="2F91ECD9" w14:textId="3AFCFB0A" w:rsidR="00FB186F" w:rsidRDefault="00FB186F" w:rsidP="00FB186F">
            <w:pPr>
              <w:pStyle w:val="TableText"/>
              <w:spacing w:before="0" w:after="0"/>
              <w:contextualSpacing/>
            </w:pPr>
            <w:r>
              <w:t>Homestay Register (if applicable)</w:t>
            </w:r>
          </w:p>
        </w:tc>
        <w:tc>
          <w:tcPr>
            <w:tcW w:w="1880" w:type="dxa"/>
            <w:vAlign w:val="center"/>
          </w:tcPr>
          <w:p w14:paraId="0C37FE21" w14:textId="16377F55" w:rsidR="00FB186F" w:rsidRPr="00262A80" w:rsidRDefault="00FB186F" w:rsidP="00FB186F">
            <w:pPr>
              <w:pStyle w:val="TableText"/>
              <w:spacing w:before="0" w:after="0"/>
              <w:contextualSpacing/>
            </w:pPr>
            <w:r w:rsidRPr="00806329">
              <w:t>Electronic / Hardcopy</w:t>
            </w:r>
          </w:p>
        </w:tc>
        <w:tc>
          <w:tcPr>
            <w:tcW w:w="1984" w:type="dxa"/>
            <w:vAlign w:val="center"/>
          </w:tcPr>
          <w:p w14:paraId="5B1CF26E" w14:textId="7D2D7766" w:rsidR="00FB186F" w:rsidRDefault="00FB186F" w:rsidP="00FB186F">
            <w:pPr>
              <w:pStyle w:val="TableText"/>
              <w:spacing w:before="0" w:after="0"/>
              <w:contextualSpacing/>
            </w:pPr>
            <w:r>
              <w:t>SharePoint</w:t>
            </w:r>
          </w:p>
        </w:tc>
        <w:tc>
          <w:tcPr>
            <w:tcW w:w="1276" w:type="dxa"/>
            <w:vAlign w:val="center"/>
          </w:tcPr>
          <w:p w14:paraId="008D59E1" w14:textId="68E89237" w:rsidR="00FB186F" w:rsidRPr="00EA39DC" w:rsidRDefault="00FB186F" w:rsidP="00FB186F">
            <w:pPr>
              <w:pStyle w:val="TableText"/>
              <w:spacing w:before="0" w:after="0"/>
              <w:contextualSpacing/>
            </w:pPr>
            <w:r w:rsidRPr="00EA39DC">
              <w:t>Yes</w:t>
            </w:r>
          </w:p>
        </w:tc>
        <w:tc>
          <w:tcPr>
            <w:tcW w:w="1418" w:type="dxa"/>
            <w:vAlign w:val="center"/>
          </w:tcPr>
          <w:p w14:paraId="49BDC024" w14:textId="3D3E353A" w:rsidR="00FB186F" w:rsidRDefault="00FB186F" w:rsidP="00FB186F">
            <w:pPr>
              <w:pStyle w:val="TableText"/>
              <w:spacing w:before="0" w:after="0"/>
              <w:contextualSpacing/>
            </w:pPr>
            <w:r w:rsidRPr="00EA39DC">
              <w:t>No</w:t>
            </w:r>
          </w:p>
        </w:tc>
        <w:tc>
          <w:tcPr>
            <w:tcW w:w="1275" w:type="dxa"/>
            <w:vAlign w:val="center"/>
          </w:tcPr>
          <w:p w14:paraId="0F80EFC9" w14:textId="168CC578" w:rsidR="00FB186F" w:rsidRPr="00EA39DC" w:rsidRDefault="00FB186F" w:rsidP="00FB186F">
            <w:pPr>
              <w:pStyle w:val="TableText"/>
              <w:spacing w:before="0" w:after="0"/>
              <w:contextualSpacing/>
            </w:pPr>
            <w:r w:rsidRPr="00EA39DC">
              <w:t>School</w:t>
            </w:r>
          </w:p>
        </w:tc>
        <w:tc>
          <w:tcPr>
            <w:tcW w:w="1275" w:type="dxa"/>
            <w:vAlign w:val="center"/>
          </w:tcPr>
          <w:p w14:paraId="607BB4A1" w14:textId="31804671" w:rsidR="00FB186F" w:rsidRPr="00EA39DC" w:rsidRDefault="00FB186F" w:rsidP="00FB186F">
            <w:pPr>
              <w:pStyle w:val="TableText"/>
              <w:spacing w:before="0" w:after="0"/>
              <w:contextualSpacing/>
            </w:pPr>
            <w:r w:rsidRPr="00EA39DC">
              <w:t>N/A</w:t>
            </w:r>
          </w:p>
        </w:tc>
        <w:tc>
          <w:tcPr>
            <w:tcW w:w="1986" w:type="dxa"/>
            <w:vAlign w:val="center"/>
          </w:tcPr>
          <w:p w14:paraId="0C56C64C" w14:textId="2489F857" w:rsidR="00FB186F" w:rsidRPr="00E669E4" w:rsidRDefault="00FB186F" w:rsidP="00FB186F">
            <w:pPr>
              <w:pStyle w:val="TableText"/>
              <w:spacing w:before="0" w:after="0"/>
              <w:contextualSpacing/>
            </w:pPr>
            <w:r w:rsidRPr="00E669E4">
              <w:t>As per RDA</w:t>
            </w:r>
          </w:p>
        </w:tc>
      </w:tr>
      <w:tr w:rsidR="00FB186F" w:rsidRPr="00E176CF" w14:paraId="6C4D6056" w14:textId="78020B3A" w:rsidTr="004953D1">
        <w:trPr>
          <w:cantSplit/>
          <w:trHeight w:val="405"/>
        </w:trPr>
        <w:tc>
          <w:tcPr>
            <w:tcW w:w="3823" w:type="dxa"/>
            <w:vAlign w:val="center"/>
          </w:tcPr>
          <w:p w14:paraId="12D54C02" w14:textId="211B1938" w:rsidR="00FB186F" w:rsidRDefault="00FB186F" w:rsidP="00FB186F">
            <w:pPr>
              <w:pStyle w:val="TableText"/>
              <w:spacing w:before="0" w:after="0"/>
              <w:contextualSpacing/>
            </w:pPr>
            <w:r>
              <w:lastRenderedPageBreak/>
              <w:t>Homestay Working with Children Check Register (if applicable)</w:t>
            </w:r>
          </w:p>
        </w:tc>
        <w:tc>
          <w:tcPr>
            <w:tcW w:w="1880" w:type="dxa"/>
            <w:vAlign w:val="center"/>
          </w:tcPr>
          <w:p w14:paraId="1BD1A75F" w14:textId="27A34DB7" w:rsidR="00FB186F" w:rsidRPr="00262A80" w:rsidRDefault="00FB186F" w:rsidP="00FB186F">
            <w:pPr>
              <w:pStyle w:val="TableText"/>
              <w:spacing w:before="0" w:after="0"/>
              <w:contextualSpacing/>
            </w:pPr>
            <w:r w:rsidRPr="00806329">
              <w:t>Electronic / Hardcopy</w:t>
            </w:r>
          </w:p>
        </w:tc>
        <w:tc>
          <w:tcPr>
            <w:tcW w:w="1984" w:type="dxa"/>
            <w:vAlign w:val="center"/>
          </w:tcPr>
          <w:p w14:paraId="550E954B" w14:textId="46FFF396" w:rsidR="00FB186F" w:rsidRDefault="00FB186F" w:rsidP="00FB186F">
            <w:pPr>
              <w:pStyle w:val="TableText"/>
              <w:spacing w:before="0" w:after="0"/>
              <w:contextualSpacing/>
            </w:pPr>
            <w:r>
              <w:t>SharePoint</w:t>
            </w:r>
          </w:p>
        </w:tc>
        <w:tc>
          <w:tcPr>
            <w:tcW w:w="1276" w:type="dxa"/>
            <w:vAlign w:val="center"/>
          </w:tcPr>
          <w:p w14:paraId="2B82376A" w14:textId="12775DC3" w:rsidR="00FB186F" w:rsidRPr="00EA39DC" w:rsidRDefault="00FB186F" w:rsidP="00FB186F">
            <w:pPr>
              <w:pStyle w:val="TableText"/>
              <w:spacing w:before="0" w:after="0"/>
              <w:contextualSpacing/>
            </w:pPr>
            <w:r w:rsidRPr="00EA39DC">
              <w:t>Yes</w:t>
            </w:r>
          </w:p>
        </w:tc>
        <w:tc>
          <w:tcPr>
            <w:tcW w:w="1418" w:type="dxa"/>
            <w:vAlign w:val="center"/>
          </w:tcPr>
          <w:p w14:paraId="3D9496D4" w14:textId="0854B4B8" w:rsidR="00FB186F" w:rsidRDefault="00FB186F" w:rsidP="00FB186F">
            <w:pPr>
              <w:pStyle w:val="TableText"/>
              <w:spacing w:before="0" w:after="0"/>
              <w:contextualSpacing/>
            </w:pPr>
            <w:r w:rsidRPr="00EA39DC">
              <w:t>No</w:t>
            </w:r>
          </w:p>
        </w:tc>
        <w:tc>
          <w:tcPr>
            <w:tcW w:w="1275" w:type="dxa"/>
            <w:vAlign w:val="center"/>
          </w:tcPr>
          <w:p w14:paraId="086B1B23" w14:textId="34A5B722" w:rsidR="00FB186F" w:rsidRPr="00EA39DC" w:rsidRDefault="00FB186F" w:rsidP="00FB186F">
            <w:pPr>
              <w:pStyle w:val="TableText"/>
              <w:spacing w:before="0" w:after="0"/>
              <w:contextualSpacing/>
            </w:pPr>
            <w:r w:rsidRPr="00EA39DC">
              <w:t>School</w:t>
            </w:r>
          </w:p>
        </w:tc>
        <w:tc>
          <w:tcPr>
            <w:tcW w:w="1275" w:type="dxa"/>
            <w:vAlign w:val="center"/>
          </w:tcPr>
          <w:p w14:paraId="0FFCB235" w14:textId="546F6758" w:rsidR="00FB186F" w:rsidRPr="00EA39DC" w:rsidRDefault="00FB186F" w:rsidP="00FB186F">
            <w:pPr>
              <w:pStyle w:val="TableText"/>
              <w:spacing w:before="0" w:after="0"/>
              <w:contextualSpacing/>
            </w:pPr>
            <w:r w:rsidRPr="00EA39DC">
              <w:t>N/A</w:t>
            </w:r>
          </w:p>
        </w:tc>
        <w:tc>
          <w:tcPr>
            <w:tcW w:w="1986" w:type="dxa"/>
            <w:vAlign w:val="center"/>
          </w:tcPr>
          <w:p w14:paraId="0175A410" w14:textId="5C08F41A" w:rsidR="00FB186F" w:rsidRPr="00E669E4" w:rsidRDefault="00FB186F" w:rsidP="00FB186F">
            <w:pPr>
              <w:pStyle w:val="TableText"/>
              <w:spacing w:before="0" w:after="0"/>
              <w:contextualSpacing/>
            </w:pPr>
            <w:r w:rsidRPr="00E669E4">
              <w:t>As per RDA</w:t>
            </w:r>
          </w:p>
        </w:tc>
      </w:tr>
      <w:tr w:rsidR="00FB186F" w:rsidRPr="00E176CF" w14:paraId="3A7E3141" w14:textId="1923B42F" w:rsidTr="004953D1">
        <w:trPr>
          <w:cantSplit/>
          <w:trHeight w:val="600"/>
        </w:trPr>
        <w:tc>
          <w:tcPr>
            <w:tcW w:w="3823" w:type="dxa"/>
            <w:shd w:val="clear" w:color="auto" w:fill="auto"/>
            <w:vAlign w:val="center"/>
          </w:tcPr>
          <w:p w14:paraId="7951F97A" w14:textId="0139B8B9" w:rsidR="00FB186F" w:rsidRPr="00EA39DC" w:rsidRDefault="00FB186F" w:rsidP="00FB186F">
            <w:pPr>
              <w:pStyle w:val="TableText"/>
              <w:spacing w:before="0" w:after="0"/>
              <w:contextualSpacing/>
            </w:pPr>
            <w:r>
              <w:t>Student a</w:t>
            </w:r>
            <w:r w:rsidRPr="00EA39DC">
              <w:t>ttendance records</w:t>
            </w:r>
          </w:p>
        </w:tc>
        <w:tc>
          <w:tcPr>
            <w:tcW w:w="1880" w:type="dxa"/>
            <w:shd w:val="clear" w:color="auto" w:fill="auto"/>
            <w:vAlign w:val="center"/>
          </w:tcPr>
          <w:p w14:paraId="58DCBF78" w14:textId="3F864C46" w:rsidR="00FB186F" w:rsidRPr="00EA39DC" w:rsidRDefault="00FB186F" w:rsidP="00FB186F">
            <w:pPr>
              <w:pStyle w:val="TableText"/>
              <w:spacing w:before="0" w:after="0"/>
              <w:contextualSpacing/>
            </w:pPr>
            <w:r w:rsidRPr="00806329">
              <w:t>Electronic / Hardcopy</w:t>
            </w:r>
          </w:p>
        </w:tc>
        <w:tc>
          <w:tcPr>
            <w:tcW w:w="1984" w:type="dxa"/>
            <w:shd w:val="clear" w:color="auto" w:fill="auto"/>
            <w:vAlign w:val="center"/>
          </w:tcPr>
          <w:p w14:paraId="27AA4C11" w14:textId="635233A6" w:rsidR="00FB186F" w:rsidRPr="00EA39DC" w:rsidRDefault="00FB186F" w:rsidP="00FB186F">
            <w:pPr>
              <w:pStyle w:val="TableText"/>
              <w:spacing w:before="0" w:after="0"/>
              <w:contextualSpacing/>
            </w:pPr>
            <w:r>
              <w:t>CASES21 (or any other student management system)</w:t>
            </w:r>
          </w:p>
        </w:tc>
        <w:tc>
          <w:tcPr>
            <w:tcW w:w="1276" w:type="dxa"/>
            <w:shd w:val="clear" w:color="auto" w:fill="auto"/>
            <w:vAlign w:val="center"/>
          </w:tcPr>
          <w:p w14:paraId="4B34EA1D" w14:textId="77777777" w:rsidR="00FB186F" w:rsidRPr="00EA39DC" w:rsidRDefault="00FB186F" w:rsidP="00FB186F">
            <w:pPr>
              <w:pStyle w:val="TableText"/>
              <w:spacing w:before="0" w:after="0"/>
              <w:contextualSpacing/>
            </w:pPr>
            <w:r w:rsidRPr="00EA39DC">
              <w:t>Yes</w:t>
            </w:r>
          </w:p>
        </w:tc>
        <w:tc>
          <w:tcPr>
            <w:tcW w:w="1418" w:type="dxa"/>
            <w:shd w:val="clear" w:color="auto" w:fill="auto"/>
            <w:vAlign w:val="center"/>
          </w:tcPr>
          <w:p w14:paraId="48062E61" w14:textId="34D47C59" w:rsidR="00FB186F" w:rsidRPr="00EA39DC" w:rsidRDefault="00FB186F" w:rsidP="00FB186F">
            <w:pPr>
              <w:pStyle w:val="TableText"/>
              <w:spacing w:before="0" w:after="0"/>
              <w:contextualSpacing/>
            </w:pPr>
            <w:r>
              <w:t>No</w:t>
            </w:r>
          </w:p>
        </w:tc>
        <w:tc>
          <w:tcPr>
            <w:tcW w:w="1275" w:type="dxa"/>
            <w:shd w:val="clear" w:color="auto" w:fill="auto"/>
            <w:vAlign w:val="center"/>
          </w:tcPr>
          <w:p w14:paraId="302E22E5" w14:textId="2AA1A37A" w:rsidR="00FB186F" w:rsidRPr="00EA39DC" w:rsidRDefault="00FB186F" w:rsidP="00FB186F">
            <w:pPr>
              <w:pStyle w:val="TableText"/>
              <w:spacing w:before="0" w:after="0"/>
              <w:contextualSpacing/>
            </w:pPr>
            <w:r w:rsidRPr="00EA39DC">
              <w:t>School</w:t>
            </w:r>
          </w:p>
        </w:tc>
        <w:tc>
          <w:tcPr>
            <w:tcW w:w="1275" w:type="dxa"/>
            <w:shd w:val="clear" w:color="auto" w:fill="auto"/>
            <w:vAlign w:val="center"/>
          </w:tcPr>
          <w:p w14:paraId="74FD74FE" w14:textId="303D3D40" w:rsidR="00FB186F" w:rsidRPr="00EF14B9" w:rsidRDefault="00FB186F" w:rsidP="00236AE7">
            <w:pPr>
              <w:pStyle w:val="TableText"/>
              <w:spacing w:before="0" w:after="0"/>
              <w:contextualSpacing/>
            </w:pPr>
            <w:r>
              <w:t>Attendance Summary Report</w:t>
            </w:r>
          </w:p>
        </w:tc>
        <w:tc>
          <w:tcPr>
            <w:tcW w:w="1986" w:type="dxa"/>
            <w:shd w:val="clear" w:color="auto" w:fill="auto"/>
            <w:vAlign w:val="center"/>
          </w:tcPr>
          <w:p w14:paraId="09C435A9" w14:textId="6F6A6ADE" w:rsidR="00FB186F" w:rsidRPr="00E669E4" w:rsidRDefault="00FB186F" w:rsidP="00FB186F">
            <w:pPr>
              <w:pStyle w:val="ListBullet"/>
              <w:numPr>
                <w:ilvl w:val="0"/>
                <w:numId w:val="0"/>
              </w:numPr>
            </w:pPr>
            <w:r>
              <w:t>As per RDA</w:t>
            </w:r>
          </w:p>
        </w:tc>
      </w:tr>
      <w:tr w:rsidR="00FB186F" w:rsidRPr="00E176CF" w14:paraId="1085E0D8" w14:textId="77777777" w:rsidTr="004953D1">
        <w:trPr>
          <w:cantSplit/>
          <w:trHeight w:val="600"/>
        </w:trPr>
        <w:tc>
          <w:tcPr>
            <w:tcW w:w="3823" w:type="dxa"/>
            <w:shd w:val="clear" w:color="auto" w:fill="auto"/>
            <w:vAlign w:val="center"/>
          </w:tcPr>
          <w:p w14:paraId="532B22CE" w14:textId="458DB9EA" w:rsidR="00FB186F" w:rsidRDefault="00FB186F" w:rsidP="00236AE7">
            <w:pPr>
              <w:pStyle w:val="TableText"/>
              <w:spacing w:before="0" w:after="0"/>
              <w:contextualSpacing/>
            </w:pPr>
            <w:r>
              <w:t>S</w:t>
            </w:r>
            <w:r w:rsidRPr="00C6238D">
              <w:t xml:space="preserve">uspension of </w:t>
            </w:r>
            <w:r>
              <w:t xml:space="preserve">enrolment </w:t>
            </w:r>
            <w:r w:rsidRPr="00C6238D">
              <w:t xml:space="preserve">requested by an overseas student, </w:t>
            </w:r>
            <w:r w:rsidR="00236AE7">
              <w:t xml:space="preserve">and </w:t>
            </w:r>
            <w:r>
              <w:t xml:space="preserve">DET (IED) </w:t>
            </w:r>
            <w:r w:rsidRPr="00C6238D">
              <w:t>decisions</w:t>
            </w:r>
          </w:p>
        </w:tc>
        <w:tc>
          <w:tcPr>
            <w:tcW w:w="1880" w:type="dxa"/>
            <w:shd w:val="clear" w:color="auto" w:fill="auto"/>
            <w:vAlign w:val="center"/>
          </w:tcPr>
          <w:p w14:paraId="38E307D0" w14:textId="6A691F30" w:rsidR="00FB186F" w:rsidRPr="00806329" w:rsidRDefault="00FB186F" w:rsidP="00FB186F">
            <w:pPr>
              <w:pStyle w:val="TableText"/>
              <w:spacing w:before="0" w:after="0"/>
              <w:contextualSpacing/>
            </w:pPr>
            <w:r w:rsidRPr="00EA39DC">
              <w:t>Electronic</w:t>
            </w:r>
          </w:p>
        </w:tc>
        <w:tc>
          <w:tcPr>
            <w:tcW w:w="1984" w:type="dxa"/>
            <w:shd w:val="clear" w:color="auto" w:fill="auto"/>
            <w:vAlign w:val="center"/>
          </w:tcPr>
          <w:p w14:paraId="78AF7B45" w14:textId="13A54BEA" w:rsidR="00FB186F" w:rsidRDefault="00FB186F" w:rsidP="00FB186F">
            <w:pPr>
              <w:pStyle w:val="TableText"/>
              <w:spacing w:before="0" w:after="0"/>
              <w:contextualSpacing/>
            </w:pPr>
            <w:r>
              <w:t xml:space="preserve">School’s Student File, OSP, </w:t>
            </w:r>
            <w:r w:rsidRPr="00EA39DC">
              <w:t>SDM</w:t>
            </w:r>
          </w:p>
        </w:tc>
        <w:tc>
          <w:tcPr>
            <w:tcW w:w="1276" w:type="dxa"/>
            <w:shd w:val="clear" w:color="auto" w:fill="auto"/>
            <w:vAlign w:val="center"/>
          </w:tcPr>
          <w:p w14:paraId="7F18F58E" w14:textId="475E15C4" w:rsidR="00FB186F" w:rsidRPr="00EA39DC" w:rsidRDefault="00FB186F" w:rsidP="00FB186F">
            <w:pPr>
              <w:pStyle w:val="TableText"/>
              <w:spacing w:before="0" w:after="0"/>
              <w:contextualSpacing/>
            </w:pPr>
            <w:r>
              <w:t>Yes</w:t>
            </w:r>
          </w:p>
        </w:tc>
        <w:tc>
          <w:tcPr>
            <w:tcW w:w="1418" w:type="dxa"/>
            <w:shd w:val="clear" w:color="auto" w:fill="auto"/>
            <w:vAlign w:val="center"/>
          </w:tcPr>
          <w:p w14:paraId="7B915393" w14:textId="7F75DE29" w:rsidR="00FB186F" w:rsidRDefault="00FB186F" w:rsidP="00FB186F">
            <w:pPr>
              <w:pStyle w:val="TableText"/>
              <w:spacing w:before="0" w:after="0"/>
              <w:contextualSpacing/>
            </w:pPr>
            <w:r w:rsidRPr="00EA39DC">
              <w:t>Yes</w:t>
            </w:r>
          </w:p>
        </w:tc>
        <w:tc>
          <w:tcPr>
            <w:tcW w:w="1275" w:type="dxa"/>
            <w:shd w:val="clear" w:color="auto" w:fill="auto"/>
            <w:vAlign w:val="center"/>
          </w:tcPr>
          <w:p w14:paraId="11402C83" w14:textId="67D8C28E" w:rsidR="00FB186F" w:rsidRPr="00EA39DC" w:rsidRDefault="00FB186F" w:rsidP="00FB186F">
            <w:pPr>
              <w:pStyle w:val="TableText"/>
              <w:spacing w:before="0" w:after="0"/>
              <w:contextualSpacing/>
            </w:pPr>
            <w:r>
              <w:t>SDM</w:t>
            </w:r>
          </w:p>
        </w:tc>
        <w:tc>
          <w:tcPr>
            <w:tcW w:w="1275" w:type="dxa"/>
            <w:shd w:val="clear" w:color="auto" w:fill="auto"/>
            <w:vAlign w:val="center"/>
          </w:tcPr>
          <w:p w14:paraId="65F845AD" w14:textId="66BDDB7B" w:rsidR="00FB186F" w:rsidRDefault="00FB186F" w:rsidP="00FB186F">
            <w:pPr>
              <w:pStyle w:val="TableText"/>
              <w:spacing w:before="0" w:after="0"/>
              <w:contextualSpacing/>
            </w:pPr>
            <w:r>
              <w:t>Application for Temporary Suspension</w:t>
            </w:r>
            <w:r w:rsidRPr="00EA39DC">
              <w:t xml:space="preserve"> </w:t>
            </w:r>
            <w:r>
              <w:t xml:space="preserve">of Enrolment </w:t>
            </w:r>
            <w:r w:rsidRPr="00EA39DC">
              <w:t>Form</w:t>
            </w:r>
          </w:p>
        </w:tc>
        <w:tc>
          <w:tcPr>
            <w:tcW w:w="1986" w:type="dxa"/>
            <w:shd w:val="clear" w:color="auto" w:fill="auto"/>
            <w:vAlign w:val="center"/>
          </w:tcPr>
          <w:p w14:paraId="0095DE82" w14:textId="626BE0F8" w:rsidR="00FB186F" w:rsidRDefault="00FB186F" w:rsidP="00FB186F">
            <w:pPr>
              <w:pStyle w:val="ListBullet"/>
              <w:numPr>
                <w:ilvl w:val="0"/>
                <w:numId w:val="0"/>
              </w:numPr>
            </w:pPr>
            <w:r w:rsidRPr="00E669E4">
              <w:t>As per RDA</w:t>
            </w:r>
          </w:p>
        </w:tc>
      </w:tr>
      <w:tr w:rsidR="00CA4495" w:rsidRPr="00E176CF" w14:paraId="10060E37" w14:textId="77777777" w:rsidTr="004953D1">
        <w:trPr>
          <w:cantSplit/>
          <w:trHeight w:val="600"/>
        </w:trPr>
        <w:tc>
          <w:tcPr>
            <w:tcW w:w="3823" w:type="dxa"/>
            <w:shd w:val="clear" w:color="auto" w:fill="auto"/>
            <w:vAlign w:val="center"/>
          </w:tcPr>
          <w:p w14:paraId="3CC94B5C" w14:textId="695D3366" w:rsidR="00CA4495" w:rsidRDefault="00CA4495" w:rsidP="00CA4495">
            <w:pPr>
              <w:pStyle w:val="TableText"/>
              <w:spacing w:before="0" w:after="0"/>
              <w:contextualSpacing/>
            </w:pPr>
            <w:r>
              <w:t>DET (IED) decisions to change a student’s course duration following granting of course credit, an approved suspension, or where intervention strategies are being implemented</w:t>
            </w:r>
          </w:p>
        </w:tc>
        <w:tc>
          <w:tcPr>
            <w:tcW w:w="1880" w:type="dxa"/>
            <w:shd w:val="clear" w:color="auto" w:fill="auto"/>
            <w:vAlign w:val="center"/>
          </w:tcPr>
          <w:p w14:paraId="115CE4E3" w14:textId="6B57A502" w:rsidR="00CA4495" w:rsidRPr="00EA39DC" w:rsidRDefault="00CA4495" w:rsidP="00CA4495">
            <w:pPr>
              <w:pStyle w:val="TableText"/>
              <w:spacing w:before="0" w:after="0"/>
              <w:contextualSpacing/>
            </w:pPr>
            <w:r w:rsidRPr="00EA39DC">
              <w:t>Electronic</w:t>
            </w:r>
          </w:p>
        </w:tc>
        <w:tc>
          <w:tcPr>
            <w:tcW w:w="1984" w:type="dxa"/>
            <w:shd w:val="clear" w:color="auto" w:fill="auto"/>
            <w:vAlign w:val="center"/>
          </w:tcPr>
          <w:p w14:paraId="33C5917D" w14:textId="45D60F3D" w:rsidR="00CA4495" w:rsidRDefault="00CA4495" w:rsidP="00CA4495">
            <w:pPr>
              <w:pStyle w:val="TableText"/>
              <w:spacing w:before="0" w:after="0"/>
              <w:contextualSpacing/>
            </w:pPr>
            <w:r>
              <w:t xml:space="preserve">School’s Student File, OSP, </w:t>
            </w:r>
            <w:r w:rsidRPr="00EA39DC">
              <w:t>SDM</w:t>
            </w:r>
            <w:r>
              <w:t>, PRISMS</w:t>
            </w:r>
          </w:p>
        </w:tc>
        <w:tc>
          <w:tcPr>
            <w:tcW w:w="1276" w:type="dxa"/>
            <w:shd w:val="clear" w:color="auto" w:fill="auto"/>
            <w:vAlign w:val="center"/>
          </w:tcPr>
          <w:p w14:paraId="3D6B24A7" w14:textId="002262E2" w:rsidR="00CA4495" w:rsidRDefault="00CA4495" w:rsidP="00CA4495">
            <w:pPr>
              <w:pStyle w:val="TableText"/>
              <w:spacing w:before="0" w:after="0"/>
              <w:contextualSpacing/>
            </w:pPr>
            <w:r>
              <w:t>Yes</w:t>
            </w:r>
          </w:p>
        </w:tc>
        <w:tc>
          <w:tcPr>
            <w:tcW w:w="1418" w:type="dxa"/>
            <w:shd w:val="clear" w:color="auto" w:fill="auto"/>
            <w:vAlign w:val="center"/>
          </w:tcPr>
          <w:p w14:paraId="5269F601" w14:textId="423834A5" w:rsidR="00CA4495" w:rsidRPr="00EA39DC" w:rsidRDefault="00CA4495" w:rsidP="00CA4495">
            <w:pPr>
              <w:pStyle w:val="TableText"/>
              <w:spacing w:before="0" w:after="0"/>
              <w:contextualSpacing/>
            </w:pPr>
            <w:r w:rsidRPr="00EA39DC">
              <w:t>Yes</w:t>
            </w:r>
          </w:p>
        </w:tc>
        <w:tc>
          <w:tcPr>
            <w:tcW w:w="1275" w:type="dxa"/>
            <w:shd w:val="clear" w:color="auto" w:fill="auto"/>
            <w:vAlign w:val="center"/>
          </w:tcPr>
          <w:p w14:paraId="460F6E50" w14:textId="50040896" w:rsidR="00CA4495" w:rsidRDefault="00CA4495" w:rsidP="00CA4495">
            <w:pPr>
              <w:pStyle w:val="TableText"/>
              <w:spacing w:before="0" w:after="0"/>
              <w:contextualSpacing/>
            </w:pPr>
            <w:r>
              <w:t>PRISMS</w:t>
            </w:r>
          </w:p>
        </w:tc>
        <w:tc>
          <w:tcPr>
            <w:tcW w:w="1275" w:type="dxa"/>
            <w:shd w:val="clear" w:color="auto" w:fill="auto"/>
            <w:vAlign w:val="center"/>
          </w:tcPr>
          <w:p w14:paraId="5907C6C2" w14:textId="09F32EE2" w:rsidR="00CA4495" w:rsidRDefault="00236AE7" w:rsidP="00CA4495">
            <w:pPr>
              <w:pStyle w:val="TableText"/>
              <w:spacing w:before="0" w:after="0"/>
              <w:contextualSpacing/>
            </w:pPr>
            <w:r>
              <w:t>N/A</w:t>
            </w:r>
          </w:p>
        </w:tc>
        <w:tc>
          <w:tcPr>
            <w:tcW w:w="1986" w:type="dxa"/>
            <w:shd w:val="clear" w:color="auto" w:fill="auto"/>
            <w:vAlign w:val="center"/>
          </w:tcPr>
          <w:p w14:paraId="1A60D632" w14:textId="78D86FB8" w:rsidR="00CA4495" w:rsidRPr="00E669E4" w:rsidRDefault="00CA4495" w:rsidP="00CA4495">
            <w:pPr>
              <w:pStyle w:val="ListBullet"/>
              <w:numPr>
                <w:ilvl w:val="0"/>
                <w:numId w:val="0"/>
              </w:numPr>
            </w:pPr>
            <w:r w:rsidRPr="00E669E4">
              <w:t>As per RDA</w:t>
            </w:r>
          </w:p>
        </w:tc>
      </w:tr>
      <w:tr w:rsidR="00CA4495" w:rsidRPr="00E176CF" w14:paraId="5A144DFB" w14:textId="474B576B" w:rsidTr="004953D1">
        <w:trPr>
          <w:cantSplit/>
          <w:trHeight w:val="210"/>
        </w:trPr>
        <w:tc>
          <w:tcPr>
            <w:tcW w:w="3823" w:type="dxa"/>
            <w:vAlign w:val="center"/>
          </w:tcPr>
          <w:p w14:paraId="0DB53EB7" w14:textId="6CBBB9EB" w:rsidR="00CA4495" w:rsidRPr="00EA39DC" w:rsidRDefault="00CA4495" w:rsidP="00CA4495">
            <w:pPr>
              <w:pStyle w:val="TableText"/>
              <w:spacing w:before="0" w:after="0"/>
              <w:contextualSpacing/>
            </w:pPr>
            <w:r>
              <w:t>Attendance monitoring dashboard</w:t>
            </w:r>
          </w:p>
        </w:tc>
        <w:tc>
          <w:tcPr>
            <w:tcW w:w="1880" w:type="dxa"/>
            <w:vAlign w:val="center"/>
          </w:tcPr>
          <w:p w14:paraId="7D33AE0C" w14:textId="3F4E4F6F" w:rsidR="00CA4495" w:rsidRPr="00EA39DC" w:rsidRDefault="00CA4495" w:rsidP="00CA4495">
            <w:pPr>
              <w:pStyle w:val="TableText"/>
              <w:spacing w:before="0" w:after="0"/>
              <w:contextualSpacing/>
            </w:pPr>
            <w:r w:rsidRPr="00EA39DC">
              <w:t>Electronic</w:t>
            </w:r>
          </w:p>
        </w:tc>
        <w:tc>
          <w:tcPr>
            <w:tcW w:w="1984" w:type="dxa"/>
            <w:vAlign w:val="center"/>
          </w:tcPr>
          <w:p w14:paraId="42A8EBB5" w14:textId="09CC0368" w:rsidR="00CA4495" w:rsidRDefault="00CA4495" w:rsidP="00CA4495">
            <w:pPr>
              <w:pStyle w:val="TableText"/>
              <w:spacing w:before="0" w:after="0"/>
              <w:contextualSpacing/>
            </w:pPr>
            <w:r>
              <w:t>SharePoint</w:t>
            </w:r>
          </w:p>
        </w:tc>
        <w:tc>
          <w:tcPr>
            <w:tcW w:w="1276" w:type="dxa"/>
            <w:vAlign w:val="center"/>
          </w:tcPr>
          <w:p w14:paraId="65676794" w14:textId="198DCCCB" w:rsidR="00CA4495" w:rsidRPr="00EA39DC" w:rsidRDefault="00CA4495" w:rsidP="00CA4495">
            <w:pPr>
              <w:pStyle w:val="TableText"/>
              <w:spacing w:before="0" w:after="0"/>
              <w:contextualSpacing/>
            </w:pPr>
            <w:r>
              <w:t>No</w:t>
            </w:r>
          </w:p>
        </w:tc>
        <w:tc>
          <w:tcPr>
            <w:tcW w:w="1418" w:type="dxa"/>
            <w:vAlign w:val="center"/>
          </w:tcPr>
          <w:p w14:paraId="4AFD7706" w14:textId="5062E77C" w:rsidR="00CA4495" w:rsidRPr="00EA39DC" w:rsidRDefault="00CA4495" w:rsidP="00CA4495">
            <w:pPr>
              <w:pStyle w:val="TableText"/>
              <w:spacing w:before="0" w:after="0"/>
              <w:contextualSpacing/>
            </w:pPr>
            <w:r>
              <w:t>Yes</w:t>
            </w:r>
          </w:p>
        </w:tc>
        <w:tc>
          <w:tcPr>
            <w:tcW w:w="1275" w:type="dxa"/>
            <w:vAlign w:val="center"/>
          </w:tcPr>
          <w:p w14:paraId="78CC0E59" w14:textId="416ECB0A" w:rsidR="00CA4495" w:rsidRPr="00EA39DC" w:rsidRDefault="00CA4495" w:rsidP="00CA4495">
            <w:pPr>
              <w:pStyle w:val="TableText"/>
              <w:spacing w:before="0" w:after="0"/>
              <w:contextualSpacing/>
            </w:pPr>
            <w:r>
              <w:t>SharePoint</w:t>
            </w:r>
          </w:p>
        </w:tc>
        <w:tc>
          <w:tcPr>
            <w:tcW w:w="1275" w:type="dxa"/>
            <w:vAlign w:val="center"/>
          </w:tcPr>
          <w:p w14:paraId="474F5F1F" w14:textId="1314602F" w:rsidR="00CA4495" w:rsidRPr="003507D6" w:rsidRDefault="00CA4495" w:rsidP="00CA4495">
            <w:pPr>
              <w:pStyle w:val="TableText"/>
              <w:spacing w:before="0" w:after="0"/>
              <w:contextualSpacing/>
              <w:rPr>
                <w:highlight w:val="yellow"/>
              </w:rPr>
            </w:pPr>
            <w:r w:rsidRPr="003507D6">
              <w:t>N/A</w:t>
            </w:r>
          </w:p>
        </w:tc>
        <w:tc>
          <w:tcPr>
            <w:tcW w:w="1986" w:type="dxa"/>
            <w:vAlign w:val="center"/>
          </w:tcPr>
          <w:p w14:paraId="30657CDA" w14:textId="7FD6C11F" w:rsidR="00CA4495" w:rsidRPr="00E669E4" w:rsidRDefault="00CA4495" w:rsidP="00CA4495">
            <w:pPr>
              <w:pStyle w:val="TableText"/>
              <w:spacing w:before="0" w:after="0"/>
              <w:contextualSpacing/>
            </w:pPr>
            <w:r w:rsidRPr="00E669E4">
              <w:t>As per RDA</w:t>
            </w:r>
          </w:p>
        </w:tc>
      </w:tr>
      <w:tr w:rsidR="00CA4495" w:rsidRPr="00E176CF" w14:paraId="2A6D436B" w14:textId="4073723D" w:rsidTr="004953D1">
        <w:trPr>
          <w:cantSplit/>
          <w:trHeight w:val="405"/>
        </w:trPr>
        <w:tc>
          <w:tcPr>
            <w:tcW w:w="3823" w:type="dxa"/>
            <w:shd w:val="clear" w:color="auto" w:fill="D9D9D9" w:themeFill="background1" w:themeFillShade="D9"/>
            <w:vAlign w:val="center"/>
          </w:tcPr>
          <w:p w14:paraId="1634638E" w14:textId="043BA933" w:rsidR="00CA4495" w:rsidRPr="00EA39DC" w:rsidRDefault="00CA4495" w:rsidP="00CA4495">
            <w:pPr>
              <w:pStyle w:val="TableText"/>
              <w:spacing w:before="0" w:after="0"/>
              <w:contextualSpacing/>
            </w:pPr>
            <w:r w:rsidRPr="006C10FB">
              <w:t>Records of the outcomes of assessment for all units completed and assessed</w:t>
            </w:r>
          </w:p>
        </w:tc>
        <w:tc>
          <w:tcPr>
            <w:tcW w:w="1880" w:type="dxa"/>
            <w:shd w:val="clear" w:color="auto" w:fill="D9D9D9" w:themeFill="background1" w:themeFillShade="D9"/>
            <w:vAlign w:val="center"/>
          </w:tcPr>
          <w:p w14:paraId="72DC095D" w14:textId="77777777" w:rsidR="00CA4495" w:rsidRPr="00EA39DC" w:rsidRDefault="00CA4495" w:rsidP="00CA4495">
            <w:pPr>
              <w:pStyle w:val="TableText"/>
              <w:spacing w:before="0" w:after="0"/>
              <w:contextualSpacing/>
            </w:pPr>
            <w:r w:rsidRPr="00EA39DC">
              <w:t>Electronic/Hardcopy</w:t>
            </w:r>
          </w:p>
        </w:tc>
        <w:tc>
          <w:tcPr>
            <w:tcW w:w="1984" w:type="dxa"/>
            <w:shd w:val="clear" w:color="auto" w:fill="D9D9D9" w:themeFill="background1" w:themeFillShade="D9"/>
            <w:vAlign w:val="center"/>
          </w:tcPr>
          <w:p w14:paraId="7E601943" w14:textId="399BDF05" w:rsidR="00CA4495" w:rsidRPr="00EA39DC" w:rsidRDefault="00CA4495" w:rsidP="00CA4495">
            <w:pPr>
              <w:pStyle w:val="TableText"/>
              <w:spacing w:before="0" w:after="0"/>
              <w:contextualSpacing/>
            </w:pPr>
            <w:r>
              <w:t>School’s Student File, CASES21</w:t>
            </w:r>
          </w:p>
        </w:tc>
        <w:tc>
          <w:tcPr>
            <w:tcW w:w="1276" w:type="dxa"/>
            <w:shd w:val="clear" w:color="auto" w:fill="D9D9D9" w:themeFill="background1" w:themeFillShade="D9"/>
            <w:vAlign w:val="center"/>
          </w:tcPr>
          <w:p w14:paraId="47B60F82" w14:textId="77777777" w:rsidR="00CA4495" w:rsidRPr="00EA39DC" w:rsidRDefault="00CA4495" w:rsidP="00CA4495">
            <w:pPr>
              <w:pStyle w:val="TableText"/>
              <w:spacing w:before="0" w:after="0"/>
              <w:contextualSpacing/>
            </w:pPr>
            <w:r w:rsidRPr="00EA39DC">
              <w:t>Yes</w:t>
            </w:r>
          </w:p>
        </w:tc>
        <w:tc>
          <w:tcPr>
            <w:tcW w:w="1418" w:type="dxa"/>
            <w:shd w:val="clear" w:color="auto" w:fill="D9D9D9" w:themeFill="background1" w:themeFillShade="D9"/>
            <w:vAlign w:val="center"/>
          </w:tcPr>
          <w:p w14:paraId="2E7DC4EC" w14:textId="38637C7E" w:rsidR="00CA4495" w:rsidRPr="00EA39DC" w:rsidRDefault="00CA4495" w:rsidP="00CA4495">
            <w:pPr>
              <w:pStyle w:val="TableText"/>
              <w:spacing w:before="0" w:after="0"/>
              <w:contextualSpacing/>
            </w:pPr>
            <w:r>
              <w:t>No</w:t>
            </w:r>
          </w:p>
        </w:tc>
        <w:tc>
          <w:tcPr>
            <w:tcW w:w="1275" w:type="dxa"/>
            <w:shd w:val="clear" w:color="auto" w:fill="D9D9D9" w:themeFill="background1" w:themeFillShade="D9"/>
            <w:vAlign w:val="center"/>
          </w:tcPr>
          <w:p w14:paraId="29F84B48" w14:textId="4B599096" w:rsidR="00CA4495" w:rsidRPr="00EA39DC" w:rsidRDefault="00CA4495" w:rsidP="00CA4495">
            <w:pPr>
              <w:pStyle w:val="TableText"/>
              <w:spacing w:before="0" w:after="0"/>
              <w:contextualSpacing/>
            </w:pPr>
            <w:r w:rsidRPr="00EA39DC">
              <w:t>School</w:t>
            </w:r>
          </w:p>
        </w:tc>
        <w:tc>
          <w:tcPr>
            <w:tcW w:w="1275" w:type="dxa"/>
            <w:shd w:val="clear" w:color="auto" w:fill="D9D9D9" w:themeFill="background1" w:themeFillShade="D9"/>
            <w:vAlign w:val="center"/>
          </w:tcPr>
          <w:p w14:paraId="356CCFD1" w14:textId="53038275" w:rsidR="00CA4495" w:rsidRPr="00EA39DC" w:rsidRDefault="00CA4495" w:rsidP="00CA4495">
            <w:pPr>
              <w:pStyle w:val="TableText"/>
              <w:spacing w:before="0" w:after="0"/>
              <w:contextualSpacing/>
            </w:pPr>
            <w:r>
              <w:t>N/A</w:t>
            </w:r>
          </w:p>
        </w:tc>
        <w:tc>
          <w:tcPr>
            <w:tcW w:w="1986" w:type="dxa"/>
            <w:shd w:val="clear" w:color="auto" w:fill="D9D9D9" w:themeFill="background1" w:themeFillShade="D9"/>
            <w:vAlign w:val="center"/>
          </w:tcPr>
          <w:p w14:paraId="27F26D19" w14:textId="59A75A2F" w:rsidR="00CA4495" w:rsidRPr="00E669E4" w:rsidRDefault="00CA4495" w:rsidP="00CA4495">
            <w:pPr>
              <w:pStyle w:val="TableText"/>
              <w:spacing w:before="0" w:after="0"/>
              <w:contextualSpacing/>
            </w:pPr>
            <w:r w:rsidRPr="00E669E4">
              <w:t>As per RDA</w:t>
            </w:r>
          </w:p>
        </w:tc>
      </w:tr>
      <w:tr w:rsidR="00CA4495" w:rsidRPr="00E176CF" w14:paraId="47A6FCAA" w14:textId="1A5010E1" w:rsidTr="004953D1">
        <w:trPr>
          <w:cantSplit/>
          <w:trHeight w:val="405"/>
        </w:trPr>
        <w:tc>
          <w:tcPr>
            <w:tcW w:w="3823" w:type="dxa"/>
            <w:vAlign w:val="center"/>
          </w:tcPr>
          <w:p w14:paraId="4691F624" w14:textId="1CD605C0" w:rsidR="00CA4495" w:rsidRPr="00EA39DC" w:rsidRDefault="00CA4495" w:rsidP="00CA4495">
            <w:pPr>
              <w:pStyle w:val="TableText"/>
              <w:spacing w:before="0" w:after="0"/>
              <w:contextualSpacing/>
            </w:pPr>
            <w:r>
              <w:t>Any school counselling, welfare, behaviour or intervention support</w:t>
            </w:r>
          </w:p>
        </w:tc>
        <w:tc>
          <w:tcPr>
            <w:tcW w:w="1880" w:type="dxa"/>
            <w:vAlign w:val="center"/>
          </w:tcPr>
          <w:p w14:paraId="689C9B44" w14:textId="2A512F1D" w:rsidR="00CA4495" w:rsidRPr="00EA39DC" w:rsidRDefault="00CA4495" w:rsidP="00CA4495">
            <w:pPr>
              <w:pStyle w:val="TableText"/>
              <w:spacing w:before="0" w:after="0"/>
              <w:contextualSpacing/>
            </w:pPr>
            <w:r w:rsidRPr="00EA39DC">
              <w:t>Electronic/Hardcopy</w:t>
            </w:r>
          </w:p>
        </w:tc>
        <w:tc>
          <w:tcPr>
            <w:tcW w:w="1984" w:type="dxa"/>
            <w:vAlign w:val="center"/>
          </w:tcPr>
          <w:p w14:paraId="5AFD77E3" w14:textId="5BABC91C" w:rsidR="00CA4495" w:rsidRDefault="00CA4495" w:rsidP="00CA4495">
            <w:pPr>
              <w:pStyle w:val="TableText"/>
              <w:spacing w:before="0" w:after="0"/>
              <w:contextualSpacing/>
            </w:pPr>
            <w:r>
              <w:t>School’s Student File</w:t>
            </w:r>
          </w:p>
        </w:tc>
        <w:tc>
          <w:tcPr>
            <w:tcW w:w="1276" w:type="dxa"/>
            <w:vAlign w:val="center"/>
          </w:tcPr>
          <w:p w14:paraId="48ED26CA" w14:textId="155888DE" w:rsidR="00CA4495" w:rsidRPr="00EA39DC" w:rsidRDefault="00CA4495" w:rsidP="00CA4495">
            <w:pPr>
              <w:pStyle w:val="TableText"/>
              <w:spacing w:before="0" w:after="0"/>
              <w:contextualSpacing/>
            </w:pPr>
            <w:r>
              <w:t>Yes</w:t>
            </w:r>
          </w:p>
        </w:tc>
        <w:tc>
          <w:tcPr>
            <w:tcW w:w="1418" w:type="dxa"/>
            <w:vAlign w:val="center"/>
          </w:tcPr>
          <w:p w14:paraId="4CF5FFBB" w14:textId="684F211E" w:rsidR="00CA4495" w:rsidRPr="00EA39DC" w:rsidRDefault="00CA4495" w:rsidP="00CA4495">
            <w:pPr>
              <w:pStyle w:val="TableText"/>
              <w:spacing w:before="0" w:after="0"/>
              <w:contextualSpacing/>
            </w:pPr>
            <w:r>
              <w:t>No</w:t>
            </w:r>
          </w:p>
        </w:tc>
        <w:tc>
          <w:tcPr>
            <w:tcW w:w="1275" w:type="dxa"/>
            <w:vAlign w:val="center"/>
          </w:tcPr>
          <w:p w14:paraId="14607570" w14:textId="3EB675F5" w:rsidR="00CA4495" w:rsidRPr="00EA39DC" w:rsidRDefault="00CA4495" w:rsidP="00CA4495">
            <w:pPr>
              <w:pStyle w:val="TableText"/>
              <w:spacing w:before="0" w:after="0"/>
              <w:contextualSpacing/>
            </w:pPr>
            <w:r>
              <w:t>School</w:t>
            </w:r>
          </w:p>
        </w:tc>
        <w:tc>
          <w:tcPr>
            <w:tcW w:w="1275" w:type="dxa"/>
            <w:vAlign w:val="center"/>
          </w:tcPr>
          <w:p w14:paraId="10024006" w14:textId="78D80DB8" w:rsidR="00CA4495" w:rsidRDefault="00CA4495" w:rsidP="00CA4495">
            <w:pPr>
              <w:pStyle w:val="TableText"/>
              <w:spacing w:before="0" w:after="0"/>
              <w:contextualSpacing/>
            </w:pPr>
            <w:r>
              <w:t>Course Progress, Attendance and Behaviour Checklist</w:t>
            </w:r>
          </w:p>
          <w:p w14:paraId="53860E9F" w14:textId="4B14BC0C" w:rsidR="00CA4495" w:rsidRPr="00EA39DC" w:rsidRDefault="00CA4495" w:rsidP="00CA4495">
            <w:pPr>
              <w:pStyle w:val="TableText"/>
              <w:spacing w:before="0" w:after="0"/>
              <w:contextualSpacing/>
            </w:pPr>
            <w:r>
              <w:t>Course Progress, Attendance and Behaviour Meeting Template</w:t>
            </w:r>
          </w:p>
        </w:tc>
        <w:tc>
          <w:tcPr>
            <w:tcW w:w="1986" w:type="dxa"/>
            <w:vAlign w:val="center"/>
          </w:tcPr>
          <w:p w14:paraId="0CA45571" w14:textId="6A17599F" w:rsidR="00CA4495" w:rsidRPr="00E669E4" w:rsidRDefault="00CA4495" w:rsidP="00CA4495">
            <w:pPr>
              <w:pStyle w:val="TableText"/>
              <w:spacing w:before="0" w:after="0"/>
              <w:contextualSpacing/>
            </w:pPr>
            <w:r w:rsidRPr="00E669E4">
              <w:t>As per RDA</w:t>
            </w:r>
          </w:p>
        </w:tc>
      </w:tr>
      <w:tr w:rsidR="00CA4495" w:rsidRPr="00E176CF" w14:paraId="740518D8" w14:textId="176E9164" w:rsidTr="004953D1">
        <w:trPr>
          <w:cantSplit/>
          <w:trHeight w:val="405"/>
        </w:trPr>
        <w:tc>
          <w:tcPr>
            <w:tcW w:w="3823" w:type="dxa"/>
            <w:vAlign w:val="center"/>
          </w:tcPr>
          <w:p w14:paraId="021FC110" w14:textId="76B71E6E" w:rsidR="00CA4495" w:rsidRPr="00EA39DC" w:rsidRDefault="00CA4495" w:rsidP="00CA4495">
            <w:pPr>
              <w:pStyle w:val="TableText"/>
              <w:spacing w:before="0" w:after="0"/>
              <w:contextualSpacing/>
            </w:pPr>
            <w:r w:rsidRPr="00EA39DC">
              <w:t xml:space="preserve">International Student </w:t>
            </w:r>
            <w:r>
              <w:t>Compliance Contract and supporting evidence</w:t>
            </w:r>
          </w:p>
        </w:tc>
        <w:tc>
          <w:tcPr>
            <w:tcW w:w="1880" w:type="dxa"/>
            <w:vAlign w:val="center"/>
          </w:tcPr>
          <w:p w14:paraId="173E255B" w14:textId="77777777" w:rsidR="00CA4495" w:rsidRPr="00EA39DC" w:rsidRDefault="00CA4495" w:rsidP="00CA4495">
            <w:pPr>
              <w:pStyle w:val="TableText"/>
              <w:spacing w:before="0" w:after="0"/>
              <w:contextualSpacing/>
            </w:pPr>
            <w:r w:rsidRPr="00EA39DC">
              <w:t>Electronic/Hardcopy</w:t>
            </w:r>
          </w:p>
        </w:tc>
        <w:tc>
          <w:tcPr>
            <w:tcW w:w="1984" w:type="dxa"/>
            <w:vAlign w:val="center"/>
          </w:tcPr>
          <w:p w14:paraId="462BE3C9" w14:textId="3B5AD094" w:rsidR="00CA4495" w:rsidRPr="00EA39DC" w:rsidRDefault="00CA4495" w:rsidP="00CA4495">
            <w:pPr>
              <w:pStyle w:val="TableText"/>
              <w:spacing w:before="0" w:after="0"/>
              <w:contextualSpacing/>
            </w:pPr>
            <w:r>
              <w:t xml:space="preserve">School’s Student File, </w:t>
            </w:r>
            <w:r w:rsidRPr="00EA39DC">
              <w:t>SDM</w:t>
            </w:r>
            <w:r>
              <w:t>, OSP</w:t>
            </w:r>
          </w:p>
        </w:tc>
        <w:tc>
          <w:tcPr>
            <w:tcW w:w="1276" w:type="dxa"/>
            <w:vAlign w:val="center"/>
          </w:tcPr>
          <w:p w14:paraId="1CCE6AB1" w14:textId="77777777" w:rsidR="00CA4495" w:rsidRPr="00EA39DC" w:rsidRDefault="00CA4495" w:rsidP="00CA4495">
            <w:pPr>
              <w:pStyle w:val="TableText"/>
              <w:spacing w:before="0" w:after="0"/>
              <w:contextualSpacing/>
            </w:pPr>
            <w:r w:rsidRPr="00EA39DC">
              <w:t>Yes</w:t>
            </w:r>
          </w:p>
        </w:tc>
        <w:tc>
          <w:tcPr>
            <w:tcW w:w="1418" w:type="dxa"/>
            <w:vAlign w:val="center"/>
          </w:tcPr>
          <w:p w14:paraId="35DFC585" w14:textId="77777777" w:rsidR="00CA4495" w:rsidRPr="00EA39DC" w:rsidRDefault="00CA4495" w:rsidP="00CA4495">
            <w:pPr>
              <w:pStyle w:val="TableText"/>
              <w:spacing w:before="0" w:after="0"/>
              <w:contextualSpacing/>
            </w:pPr>
            <w:r w:rsidRPr="00EA39DC">
              <w:t>Yes</w:t>
            </w:r>
          </w:p>
        </w:tc>
        <w:tc>
          <w:tcPr>
            <w:tcW w:w="1275" w:type="dxa"/>
            <w:vAlign w:val="center"/>
          </w:tcPr>
          <w:p w14:paraId="64A94227" w14:textId="7901D767" w:rsidR="00CA4495" w:rsidRPr="00EA39DC" w:rsidRDefault="00CA4495" w:rsidP="00CA4495">
            <w:pPr>
              <w:pStyle w:val="TableText"/>
              <w:spacing w:before="0" w:after="0"/>
              <w:contextualSpacing/>
            </w:pPr>
            <w:r>
              <w:t>SDM</w:t>
            </w:r>
          </w:p>
        </w:tc>
        <w:tc>
          <w:tcPr>
            <w:tcW w:w="1275" w:type="dxa"/>
            <w:vAlign w:val="center"/>
          </w:tcPr>
          <w:p w14:paraId="4C5BACE8" w14:textId="13934442" w:rsidR="00CA4495" w:rsidRPr="00EA39DC" w:rsidRDefault="00CA4495" w:rsidP="00CA4495">
            <w:pPr>
              <w:pStyle w:val="TableText"/>
              <w:spacing w:before="0" w:after="0"/>
              <w:contextualSpacing/>
            </w:pPr>
            <w:r>
              <w:t>Compliance Contract Template</w:t>
            </w:r>
          </w:p>
        </w:tc>
        <w:tc>
          <w:tcPr>
            <w:tcW w:w="1986" w:type="dxa"/>
            <w:vAlign w:val="center"/>
          </w:tcPr>
          <w:p w14:paraId="07CC6BCB" w14:textId="18F128CE" w:rsidR="00CA4495" w:rsidRPr="00E669E4" w:rsidRDefault="00CA4495" w:rsidP="00CA4495">
            <w:pPr>
              <w:pStyle w:val="TableText"/>
              <w:spacing w:before="0" w:after="0"/>
              <w:contextualSpacing/>
            </w:pPr>
            <w:r w:rsidRPr="00E669E4">
              <w:t>As per RDA</w:t>
            </w:r>
          </w:p>
        </w:tc>
      </w:tr>
      <w:tr w:rsidR="00CA4495" w:rsidRPr="00E176CF" w14:paraId="659AC7D6" w14:textId="485002A4" w:rsidTr="004953D1">
        <w:trPr>
          <w:cantSplit/>
          <w:trHeight w:val="405"/>
        </w:trPr>
        <w:tc>
          <w:tcPr>
            <w:tcW w:w="3823" w:type="dxa"/>
            <w:vAlign w:val="center"/>
          </w:tcPr>
          <w:p w14:paraId="35BF3E98" w14:textId="42BE4887" w:rsidR="00CA4495" w:rsidRPr="00EA39DC" w:rsidRDefault="00CA4495" w:rsidP="00CA4495">
            <w:pPr>
              <w:pStyle w:val="TableText"/>
              <w:spacing w:before="0" w:after="0"/>
              <w:contextualSpacing/>
            </w:pPr>
            <w:r w:rsidRPr="00EA39DC">
              <w:t>Correspondence sent to DET (IED) from school</w:t>
            </w:r>
            <w:r>
              <w:t xml:space="preserve"> </w:t>
            </w:r>
            <w:r w:rsidRPr="00EA39DC">
              <w:t>/</w:t>
            </w:r>
            <w:r w:rsidRPr="00681482">
              <w:t xml:space="preserve"> </w:t>
            </w:r>
            <w:r>
              <w:t xml:space="preserve">parent </w:t>
            </w:r>
            <w:r w:rsidRPr="00EA39DC">
              <w:t>/</w:t>
            </w:r>
            <w:r>
              <w:t xml:space="preserve"> </w:t>
            </w:r>
            <w:r w:rsidRPr="00EA39DC">
              <w:t>agent</w:t>
            </w:r>
          </w:p>
        </w:tc>
        <w:tc>
          <w:tcPr>
            <w:tcW w:w="1880" w:type="dxa"/>
            <w:vAlign w:val="center"/>
          </w:tcPr>
          <w:p w14:paraId="04D1172D" w14:textId="77777777" w:rsidR="00CA4495" w:rsidRPr="00EA39DC" w:rsidRDefault="00CA4495" w:rsidP="00CA4495">
            <w:pPr>
              <w:pStyle w:val="TableText"/>
              <w:spacing w:before="0" w:after="0"/>
              <w:contextualSpacing/>
            </w:pPr>
            <w:r w:rsidRPr="00EA39DC">
              <w:t>Electronic</w:t>
            </w:r>
          </w:p>
        </w:tc>
        <w:tc>
          <w:tcPr>
            <w:tcW w:w="1984" w:type="dxa"/>
            <w:vAlign w:val="center"/>
          </w:tcPr>
          <w:p w14:paraId="6472D789" w14:textId="77777777" w:rsidR="00CA4495" w:rsidRPr="00EA39DC" w:rsidRDefault="00CA4495" w:rsidP="00CA4495">
            <w:pPr>
              <w:pStyle w:val="TableText"/>
              <w:spacing w:before="0" w:after="0"/>
              <w:contextualSpacing/>
            </w:pPr>
            <w:r w:rsidRPr="00EA39DC">
              <w:t>SDM, OSP</w:t>
            </w:r>
          </w:p>
        </w:tc>
        <w:tc>
          <w:tcPr>
            <w:tcW w:w="1276" w:type="dxa"/>
            <w:vAlign w:val="center"/>
          </w:tcPr>
          <w:p w14:paraId="24C399D5" w14:textId="77777777" w:rsidR="00CA4495" w:rsidRPr="00EA39DC" w:rsidRDefault="00CA4495" w:rsidP="00CA4495">
            <w:pPr>
              <w:pStyle w:val="TableText"/>
              <w:spacing w:before="0" w:after="0"/>
              <w:contextualSpacing/>
            </w:pPr>
            <w:r w:rsidRPr="00EA39DC">
              <w:t>No</w:t>
            </w:r>
          </w:p>
        </w:tc>
        <w:tc>
          <w:tcPr>
            <w:tcW w:w="1418" w:type="dxa"/>
            <w:vAlign w:val="center"/>
          </w:tcPr>
          <w:p w14:paraId="7EF14BE7" w14:textId="77777777" w:rsidR="00CA4495" w:rsidRPr="00EA39DC" w:rsidRDefault="00CA4495" w:rsidP="00CA4495">
            <w:pPr>
              <w:pStyle w:val="TableText"/>
              <w:spacing w:before="0" w:after="0"/>
              <w:contextualSpacing/>
            </w:pPr>
            <w:r w:rsidRPr="00EA39DC">
              <w:t>Yes</w:t>
            </w:r>
          </w:p>
        </w:tc>
        <w:tc>
          <w:tcPr>
            <w:tcW w:w="1275" w:type="dxa"/>
            <w:vAlign w:val="center"/>
          </w:tcPr>
          <w:p w14:paraId="09F9E0B8" w14:textId="7A994CDD" w:rsidR="00CA4495" w:rsidRPr="00EA39DC" w:rsidRDefault="00CA4495" w:rsidP="00CA4495">
            <w:pPr>
              <w:pStyle w:val="TableText"/>
              <w:spacing w:before="0" w:after="0"/>
              <w:contextualSpacing/>
            </w:pPr>
            <w:r>
              <w:t>OSP</w:t>
            </w:r>
          </w:p>
        </w:tc>
        <w:tc>
          <w:tcPr>
            <w:tcW w:w="1275" w:type="dxa"/>
            <w:vAlign w:val="center"/>
          </w:tcPr>
          <w:p w14:paraId="522EB9CD" w14:textId="77777777" w:rsidR="00CA4495" w:rsidRPr="00EA39DC" w:rsidRDefault="00CA4495" w:rsidP="00CA4495">
            <w:pPr>
              <w:pStyle w:val="TableText"/>
              <w:spacing w:before="0" w:after="0"/>
              <w:contextualSpacing/>
            </w:pPr>
            <w:r w:rsidRPr="00EA39DC">
              <w:t>N/A</w:t>
            </w:r>
          </w:p>
        </w:tc>
        <w:tc>
          <w:tcPr>
            <w:tcW w:w="1986" w:type="dxa"/>
            <w:vAlign w:val="center"/>
          </w:tcPr>
          <w:p w14:paraId="40823AC0" w14:textId="2B003A03" w:rsidR="00CA4495" w:rsidRPr="00E669E4" w:rsidRDefault="00CA4495" w:rsidP="00CA4495">
            <w:pPr>
              <w:pStyle w:val="TableText"/>
              <w:spacing w:before="0" w:after="0"/>
              <w:contextualSpacing/>
            </w:pPr>
            <w:r w:rsidRPr="00E669E4">
              <w:t>As per RDA</w:t>
            </w:r>
          </w:p>
        </w:tc>
      </w:tr>
      <w:tr w:rsidR="00CA4495" w:rsidRPr="00E176CF" w14:paraId="11E7E653" w14:textId="5F14A42D" w:rsidTr="004953D1">
        <w:trPr>
          <w:cantSplit/>
          <w:trHeight w:val="195"/>
        </w:trPr>
        <w:tc>
          <w:tcPr>
            <w:tcW w:w="3823" w:type="dxa"/>
            <w:vAlign w:val="center"/>
          </w:tcPr>
          <w:p w14:paraId="7DF138D3" w14:textId="0F7C34BF" w:rsidR="00CA4495" w:rsidRPr="00EA39DC" w:rsidRDefault="00CA4495" w:rsidP="00CA4495">
            <w:pPr>
              <w:pStyle w:val="TableText"/>
              <w:spacing w:before="0" w:after="0"/>
              <w:contextualSpacing/>
            </w:pPr>
            <w:r w:rsidRPr="00EA39DC">
              <w:t xml:space="preserve">Correspondence sent to school from DET (IED) </w:t>
            </w:r>
          </w:p>
        </w:tc>
        <w:tc>
          <w:tcPr>
            <w:tcW w:w="1880" w:type="dxa"/>
            <w:vAlign w:val="center"/>
          </w:tcPr>
          <w:p w14:paraId="2A1DFFEC" w14:textId="77777777" w:rsidR="00CA4495" w:rsidRPr="00EA39DC" w:rsidRDefault="00CA4495" w:rsidP="00CA4495">
            <w:pPr>
              <w:pStyle w:val="TableText"/>
              <w:spacing w:before="0" w:after="0"/>
              <w:contextualSpacing/>
            </w:pPr>
            <w:r w:rsidRPr="00EA39DC">
              <w:t>Electronic/Hardcopy</w:t>
            </w:r>
          </w:p>
        </w:tc>
        <w:tc>
          <w:tcPr>
            <w:tcW w:w="1984" w:type="dxa"/>
            <w:vAlign w:val="center"/>
          </w:tcPr>
          <w:p w14:paraId="5BEFD195" w14:textId="41E53686" w:rsidR="00CA4495" w:rsidRPr="00EA39DC" w:rsidRDefault="00CA4495" w:rsidP="00CA4495">
            <w:pPr>
              <w:pStyle w:val="TableText"/>
              <w:spacing w:before="0" w:after="0"/>
              <w:contextualSpacing/>
            </w:pPr>
            <w:r>
              <w:t>School’s Student File, OSP</w:t>
            </w:r>
          </w:p>
        </w:tc>
        <w:tc>
          <w:tcPr>
            <w:tcW w:w="1276" w:type="dxa"/>
            <w:vAlign w:val="center"/>
          </w:tcPr>
          <w:p w14:paraId="1A481A99" w14:textId="77777777" w:rsidR="00CA4495" w:rsidRPr="00EA39DC" w:rsidRDefault="00CA4495" w:rsidP="00CA4495">
            <w:pPr>
              <w:pStyle w:val="TableText"/>
              <w:spacing w:before="0" w:after="0"/>
              <w:contextualSpacing/>
            </w:pPr>
            <w:r w:rsidRPr="00EA39DC">
              <w:t>Yes</w:t>
            </w:r>
          </w:p>
        </w:tc>
        <w:tc>
          <w:tcPr>
            <w:tcW w:w="1418" w:type="dxa"/>
            <w:vAlign w:val="center"/>
          </w:tcPr>
          <w:p w14:paraId="5B310E69" w14:textId="77777777" w:rsidR="00CA4495" w:rsidRPr="00EA39DC" w:rsidRDefault="00CA4495" w:rsidP="00CA4495">
            <w:pPr>
              <w:pStyle w:val="TableText"/>
              <w:spacing w:before="0" w:after="0"/>
              <w:contextualSpacing/>
            </w:pPr>
            <w:r>
              <w:t>Yes</w:t>
            </w:r>
          </w:p>
        </w:tc>
        <w:tc>
          <w:tcPr>
            <w:tcW w:w="1275" w:type="dxa"/>
            <w:vAlign w:val="center"/>
          </w:tcPr>
          <w:p w14:paraId="0402C025" w14:textId="695C5D17" w:rsidR="00CA4495" w:rsidRPr="00EA39DC" w:rsidRDefault="00CA4495" w:rsidP="00CA4495">
            <w:pPr>
              <w:pStyle w:val="TableText"/>
              <w:spacing w:before="0" w:after="0"/>
              <w:contextualSpacing/>
            </w:pPr>
            <w:r>
              <w:t>OSP</w:t>
            </w:r>
          </w:p>
        </w:tc>
        <w:tc>
          <w:tcPr>
            <w:tcW w:w="1275" w:type="dxa"/>
            <w:vAlign w:val="center"/>
          </w:tcPr>
          <w:p w14:paraId="7891F16D" w14:textId="77777777" w:rsidR="00CA4495" w:rsidRPr="00EA39DC" w:rsidRDefault="00CA4495" w:rsidP="00CA4495">
            <w:pPr>
              <w:pStyle w:val="TableText"/>
              <w:spacing w:before="0" w:after="0"/>
              <w:contextualSpacing/>
            </w:pPr>
            <w:r w:rsidRPr="00EA39DC">
              <w:t>N/A</w:t>
            </w:r>
          </w:p>
        </w:tc>
        <w:tc>
          <w:tcPr>
            <w:tcW w:w="1986" w:type="dxa"/>
            <w:vAlign w:val="center"/>
          </w:tcPr>
          <w:p w14:paraId="35EB36AD" w14:textId="17CF8709" w:rsidR="00CA4495" w:rsidRPr="00E669E4" w:rsidRDefault="00CA4495" w:rsidP="00CA4495">
            <w:pPr>
              <w:pStyle w:val="TableText"/>
              <w:spacing w:before="0" w:after="0"/>
              <w:contextualSpacing/>
            </w:pPr>
            <w:r w:rsidRPr="00E669E4">
              <w:t>As per RDA</w:t>
            </w:r>
          </w:p>
        </w:tc>
      </w:tr>
      <w:tr w:rsidR="00CA4495" w:rsidRPr="00E176CF" w14:paraId="13AFE9B2" w14:textId="1B9D6D02" w:rsidTr="004953D1">
        <w:trPr>
          <w:cantSplit/>
          <w:trHeight w:val="195"/>
        </w:trPr>
        <w:tc>
          <w:tcPr>
            <w:tcW w:w="3823" w:type="dxa"/>
            <w:vAlign w:val="center"/>
          </w:tcPr>
          <w:p w14:paraId="087BBE38" w14:textId="3226DBEB" w:rsidR="00CA4495" w:rsidRDefault="00CA4495" w:rsidP="00CA4495">
            <w:pPr>
              <w:pStyle w:val="TableText"/>
              <w:spacing w:before="0" w:after="0"/>
              <w:contextualSpacing/>
            </w:pPr>
            <w:r w:rsidRPr="00EA39DC">
              <w:lastRenderedPageBreak/>
              <w:t xml:space="preserve">Correspondence sent to school from </w:t>
            </w:r>
            <w:r>
              <w:t xml:space="preserve">parent </w:t>
            </w:r>
            <w:r w:rsidRPr="00EA39DC">
              <w:t>/</w:t>
            </w:r>
            <w:r>
              <w:t xml:space="preserve"> </w:t>
            </w:r>
            <w:r w:rsidRPr="00EA39DC">
              <w:t>agent</w:t>
            </w:r>
          </w:p>
        </w:tc>
        <w:tc>
          <w:tcPr>
            <w:tcW w:w="1880" w:type="dxa"/>
            <w:vAlign w:val="center"/>
          </w:tcPr>
          <w:p w14:paraId="0E3D2970" w14:textId="77777777" w:rsidR="00CA4495" w:rsidRDefault="00CA4495" w:rsidP="00CA4495">
            <w:pPr>
              <w:pStyle w:val="TableText"/>
              <w:spacing w:before="0" w:after="0"/>
              <w:contextualSpacing/>
            </w:pPr>
            <w:r w:rsidRPr="00EA39DC">
              <w:t>Electronic/Hardcopy</w:t>
            </w:r>
          </w:p>
        </w:tc>
        <w:tc>
          <w:tcPr>
            <w:tcW w:w="1984" w:type="dxa"/>
            <w:vAlign w:val="center"/>
          </w:tcPr>
          <w:p w14:paraId="5B6B5EEA" w14:textId="13CDD0DA" w:rsidR="00CA4495" w:rsidRDefault="00CA4495" w:rsidP="00CA4495">
            <w:pPr>
              <w:pStyle w:val="TableText"/>
              <w:spacing w:before="0" w:after="0"/>
              <w:contextualSpacing/>
            </w:pPr>
            <w:r>
              <w:t>School’s Student File</w:t>
            </w:r>
          </w:p>
        </w:tc>
        <w:tc>
          <w:tcPr>
            <w:tcW w:w="1276" w:type="dxa"/>
            <w:vAlign w:val="center"/>
          </w:tcPr>
          <w:p w14:paraId="41251DCF" w14:textId="77777777" w:rsidR="00CA4495" w:rsidRDefault="00CA4495" w:rsidP="00CA4495">
            <w:pPr>
              <w:pStyle w:val="TableText"/>
              <w:spacing w:before="0" w:after="0"/>
              <w:contextualSpacing/>
            </w:pPr>
            <w:r w:rsidRPr="00EA39DC">
              <w:t>Yes</w:t>
            </w:r>
          </w:p>
        </w:tc>
        <w:tc>
          <w:tcPr>
            <w:tcW w:w="1418" w:type="dxa"/>
            <w:vAlign w:val="center"/>
          </w:tcPr>
          <w:p w14:paraId="47F57021" w14:textId="77777777" w:rsidR="00CA4495" w:rsidRDefault="00CA4495" w:rsidP="00CA4495">
            <w:pPr>
              <w:pStyle w:val="TableText"/>
              <w:spacing w:before="0" w:after="0"/>
              <w:contextualSpacing/>
            </w:pPr>
            <w:r w:rsidRPr="00EA39DC">
              <w:t>No</w:t>
            </w:r>
          </w:p>
        </w:tc>
        <w:tc>
          <w:tcPr>
            <w:tcW w:w="1275" w:type="dxa"/>
            <w:vAlign w:val="center"/>
          </w:tcPr>
          <w:p w14:paraId="2DDB8B57" w14:textId="77777777" w:rsidR="00CA4495" w:rsidRDefault="00CA4495" w:rsidP="00CA4495">
            <w:pPr>
              <w:pStyle w:val="TableText"/>
              <w:spacing w:before="0" w:after="0"/>
              <w:contextualSpacing/>
            </w:pPr>
            <w:r w:rsidRPr="00EA39DC">
              <w:t>School</w:t>
            </w:r>
          </w:p>
        </w:tc>
        <w:tc>
          <w:tcPr>
            <w:tcW w:w="1275" w:type="dxa"/>
            <w:vAlign w:val="center"/>
          </w:tcPr>
          <w:p w14:paraId="5A7D4AEA" w14:textId="77777777" w:rsidR="00CA4495" w:rsidRDefault="00CA4495" w:rsidP="00CA4495">
            <w:pPr>
              <w:pStyle w:val="TableText"/>
              <w:spacing w:before="0" w:after="0"/>
              <w:contextualSpacing/>
            </w:pPr>
            <w:r w:rsidRPr="00EA39DC">
              <w:t>N/A</w:t>
            </w:r>
          </w:p>
        </w:tc>
        <w:tc>
          <w:tcPr>
            <w:tcW w:w="1986" w:type="dxa"/>
            <w:vAlign w:val="center"/>
          </w:tcPr>
          <w:p w14:paraId="016B9742" w14:textId="31129D3C" w:rsidR="00CA4495" w:rsidRPr="00E669E4" w:rsidRDefault="00CA4495" w:rsidP="00CA4495">
            <w:pPr>
              <w:pStyle w:val="TableText"/>
              <w:spacing w:before="0" w:after="0"/>
              <w:contextualSpacing/>
            </w:pPr>
            <w:r w:rsidRPr="00E669E4">
              <w:t>As per RDA</w:t>
            </w:r>
          </w:p>
        </w:tc>
      </w:tr>
      <w:tr w:rsidR="00CA4495" w:rsidRPr="00E176CF" w14:paraId="4D39206E" w14:textId="179674ED" w:rsidTr="004953D1">
        <w:trPr>
          <w:cantSplit/>
          <w:trHeight w:val="826"/>
        </w:trPr>
        <w:tc>
          <w:tcPr>
            <w:tcW w:w="3823" w:type="dxa"/>
            <w:vAlign w:val="center"/>
          </w:tcPr>
          <w:p w14:paraId="5EA520B6" w14:textId="59807B9A" w:rsidR="00CA4495" w:rsidRPr="00EA39DC" w:rsidRDefault="00CA4495" w:rsidP="00CA4495">
            <w:pPr>
              <w:pStyle w:val="TableText"/>
              <w:spacing w:before="0" w:after="0"/>
              <w:contextualSpacing/>
            </w:pPr>
            <w:r>
              <w:t>School Holiday Student Location Register (including d</w:t>
            </w:r>
            <w:r w:rsidRPr="00EA39DC">
              <w:t xml:space="preserve">etails of any travel undertaken by student during school holiday periods, including contact details and </w:t>
            </w:r>
            <w:r>
              <w:t>parent</w:t>
            </w:r>
            <w:r w:rsidRPr="00EA39DC">
              <w:t>/</w:t>
            </w:r>
            <w:r>
              <w:t>homestay</w:t>
            </w:r>
            <w:r w:rsidRPr="00EA39DC">
              <w:t xml:space="preserve"> provider approval</w:t>
            </w:r>
            <w:r>
              <w:t>)</w:t>
            </w:r>
          </w:p>
        </w:tc>
        <w:tc>
          <w:tcPr>
            <w:tcW w:w="1880" w:type="dxa"/>
            <w:vAlign w:val="center"/>
          </w:tcPr>
          <w:p w14:paraId="7FE4D828" w14:textId="77777777" w:rsidR="00CA4495" w:rsidRPr="00EA39DC" w:rsidRDefault="00CA4495" w:rsidP="00CA4495">
            <w:pPr>
              <w:pStyle w:val="TableText"/>
              <w:spacing w:before="0" w:after="0"/>
              <w:contextualSpacing/>
            </w:pPr>
            <w:r w:rsidRPr="00EA39DC">
              <w:t>Electronic/Hardcopy</w:t>
            </w:r>
          </w:p>
        </w:tc>
        <w:tc>
          <w:tcPr>
            <w:tcW w:w="1984" w:type="dxa"/>
            <w:vAlign w:val="center"/>
          </w:tcPr>
          <w:p w14:paraId="094561E8" w14:textId="65820F9B" w:rsidR="00CA4495" w:rsidRPr="00EA39DC" w:rsidRDefault="00CA4495" w:rsidP="00CA4495">
            <w:pPr>
              <w:pStyle w:val="TableText"/>
              <w:spacing w:before="0" w:after="0"/>
              <w:contextualSpacing/>
            </w:pPr>
            <w:r>
              <w:t xml:space="preserve">SharePoint, </w:t>
            </w:r>
            <w:r w:rsidRPr="00EA39DC">
              <w:t>SDM</w:t>
            </w:r>
          </w:p>
        </w:tc>
        <w:tc>
          <w:tcPr>
            <w:tcW w:w="1276" w:type="dxa"/>
            <w:vAlign w:val="center"/>
          </w:tcPr>
          <w:p w14:paraId="45C9BFFF" w14:textId="77777777" w:rsidR="00CA4495" w:rsidRPr="00EA39DC" w:rsidRDefault="00CA4495" w:rsidP="00CA4495">
            <w:pPr>
              <w:pStyle w:val="TableText"/>
              <w:spacing w:before="0" w:after="0"/>
              <w:contextualSpacing/>
            </w:pPr>
            <w:r w:rsidRPr="00EA39DC">
              <w:t>Yes</w:t>
            </w:r>
          </w:p>
        </w:tc>
        <w:tc>
          <w:tcPr>
            <w:tcW w:w="1418" w:type="dxa"/>
            <w:vAlign w:val="center"/>
          </w:tcPr>
          <w:p w14:paraId="67D774BF" w14:textId="77777777" w:rsidR="00CA4495" w:rsidRPr="00EA39DC" w:rsidRDefault="00CA4495" w:rsidP="00CA4495">
            <w:pPr>
              <w:pStyle w:val="TableText"/>
              <w:spacing w:before="0" w:after="0"/>
              <w:contextualSpacing/>
            </w:pPr>
            <w:r w:rsidRPr="00EA39DC">
              <w:t>Yes</w:t>
            </w:r>
          </w:p>
        </w:tc>
        <w:tc>
          <w:tcPr>
            <w:tcW w:w="1275" w:type="dxa"/>
            <w:vAlign w:val="center"/>
          </w:tcPr>
          <w:p w14:paraId="4FA6BECB" w14:textId="77777777" w:rsidR="00CA4495" w:rsidRPr="00EA39DC" w:rsidRDefault="00CA4495" w:rsidP="00CA4495">
            <w:pPr>
              <w:pStyle w:val="TableText"/>
              <w:spacing w:before="0" w:after="0"/>
              <w:contextualSpacing/>
            </w:pPr>
            <w:r w:rsidRPr="00EA39DC">
              <w:t>School</w:t>
            </w:r>
          </w:p>
        </w:tc>
        <w:tc>
          <w:tcPr>
            <w:tcW w:w="1275" w:type="dxa"/>
            <w:vAlign w:val="center"/>
          </w:tcPr>
          <w:p w14:paraId="4AF251CE" w14:textId="77777777" w:rsidR="00CA4495" w:rsidRPr="00EA39DC" w:rsidRDefault="00CA4495" w:rsidP="00CA4495">
            <w:pPr>
              <w:pStyle w:val="TableText"/>
              <w:spacing w:before="0" w:after="0"/>
              <w:contextualSpacing/>
            </w:pPr>
            <w:r w:rsidRPr="00EA39DC">
              <w:t>School Holiday Student Location Register</w:t>
            </w:r>
          </w:p>
        </w:tc>
        <w:tc>
          <w:tcPr>
            <w:tcW w:w="1986" w:type="dxa"/>
            <w:vAlign w:val="center"/>
          </w:tcPr>
          <w:p w14:paraId="0210798D" w14:textId="488961F9" w:rsidR="00CA4495" w:rsidRPr="00E669E4" w:rsidRDefault="00CA4495" w:rsidP="00CA4495">
            <w:pPr>
              <w:pStyle w:val="TableText"/>
              <w:spacing w:before="0" w:after="0"/>
              <w:contextualSpacing/>
            </w:pPr>
            <w:r w:rsidRPr="00E669E4">
              <w:t>As per RDA</w:t>
            </w:r>
          </w:p>
        </w:tc>
      </w:tr>
      <w:tr w:rsidR="00CA4495" w:rsidRPr="00E176CF" w14:paraId="26C5471E" w14:textId="4D13BFD8" w:rsidTr="004953D1">
        <w:trPr>
          <w:cantSplit/>
          <w:trHeight w:val="405"/>
        </w:trPr>
        <w:tc>
          <w:tcPr>
            <w:tcW w:w="3823" w:type="dxa"/>
            <w:vAlign w:val="center"/>
          </w:tcPr>
          <w:p w14:paraId="239DF893" w14:textId="67D74545" w:rsidR="00CA4495" w:rsidRPr="00EA39DC" w:rsidRDefault="00CA4495" w:rsidP="00CA4495">
            <w:pPr>
              <w:pStyle w:val="TableText"/>
              <w:spacing w:before="0" w:after="0"/>
              <w:contextualSpacing/>
            </w:pPr>
            <w:r w:rsidRPr="00EA39DC">
              <w:t xml:space="preserve">Details of any complaints </w:t>
            </w:r>
            <w:r>
              <w:t>handled by the school, including written record of outcome and reasons</w:t>
            </w:r>
          </w:p>
        </w:tc>
        <w:tc>
          <w:tcPr>
            <w:tcW w:w="1880" w:type="dxa"/>
            <w:vAlign w:val="center"/>
          </w:tcPr>
          <w:p w14:paraId="7E55E65B" w14:textId="77777777" w:rsidR="00CA4495" w:rsidRPr="00EA39DC" w:rsidRDefault="00CA4495" w:rsidP="00CA4495">
            <w:pPr>
              <w:pStyle w:val="TableText"/>
              <w:spacing w:before="0" w:after="0"/>
              <w:contextualSpacing/>
            </w:pPr>
            <w:r w:rsidRPr="00EA39DC">
              <w:t>Electronic</w:t>
            </w:r>
          </w:p>
        </w:tc>
        <w:tc>
          <w:tcPr>
            <w:tcW w:w="1984" w:type="dxa"/>
            <w:vAlign w:val="center"/>
          </w:tcPr>
          <w:p w14:paraId="407331C9" w14:textId="424E056A" w:rsidR="00CA4495" w:rsidRPr="00EA39DC" w:rsidRDefault="00CA4495" w:rsidP="00CA4495">
            <w:pPr>
              <w:pStyle w:val="TableText"/>
              <w:spacing w:before="0" w:after="0"/>
              <w:contextualSpacing/>
            </w:pPr>
            <w:r>
              <w:t>School’s Student File</w:t>
            </w:r>
          </w:p>
        </w:tc>
        <w:tc>
          <w:tcPr>
            <w:tcW w:w="1276" w:type="dxa"/>
            <w:vAlign w:val="center"/>
          </w:tcPr>
          <w:p w14:paraId="1E49C842" w14:textId="1A220817" w:rsidR="00CA4495" w:rsidRPr="00EA39DC" w:rsidRDefault="00CA4495" w:rsidP="00CA4495">
            <w:pPr>
              <w:pStyle w:val="TableText"/>
              <w:spacing w:before="0" w:after="0"/>
              <w:contextualSpacing/>
            </w:pPr>
            <w:r>
              <w:t>Yes</w:t>
            </w:r>
          </w:p>
        </w:tc>
        <w:tc>
          <w:tcPr>
            <w:tcW w:w="1418" w:type="dxa"/>
            <w:vAlign w:val="center"/>
          </w:tcPr>
          <w:p w14:paraId="0F945675" w14:textId="0A68FED8" w:rsidR="00CA4495" w:rsidRPr="00EA39DC" w:rsidRDefault="00CA4495" w:rsidP="00CA4495">
            <w:pPr>
              <w:pStyle w:val="TableText"/>
              <w:spacing w:before="0" w:after="0"/>
              <w:contextualSpacing/>
            </w:pPr>
            <w:r>
              <w:t>No</w:t>
            </w:r>
          </w:p>
        </w:tc>
        <w:tc>
          <w:tcPr>
            <w:tcW w:w="1275" w:type="dxa"/>
            <w:vAlign w:val="center"/>
          </w:tcPr>
          <w:p w14:paraId="48C58F1C" w14:textId="5581E211" w:rsidR="00CA4495" w:rsidRPr="00EF14B9" w:rsidRDefault="00CA4495" w:rsidP="00CA4495">
            <w:pPr>
              <w:pStyle w:val="TableText"/>
              <w:spacing w:before="0" w:after="0"/>
              <w:contextualSpacing/>
            </w:pPr>
            <w:r>
              <w:t>School</w:t>
            </w:r>
          </w:p>
        </w:tc>
        <w:tc>
          <w:tcPr>
            <w:tcW w:w="1275" w:type="dxa"/>
            <w:vAlign w:val="center"/>
          </w:tcPr>
          <w:p w14:paraId="5E0FFF62" w14:textId="7BA4AF30" w:rsidR="00CA4495" w:rsidRPr="00226E75" w:rsidRDefault="00CA4495" w:rsidP="00CA4495">
            <w:pPr>
              <w:pStyle w:val="TableText"/>
              <w:spacing w:before="0" w:after="0"/>
              <w:contextualSpacing/>
              <w:rPr>
                <w:highlight w:val="yellow"/>
              </w:rPr>
            </w:pPr>
            <w:r w:rsidRPr="00D0292F">
              <w:t>N/A</w:t>
            </w:r>
          </w:p>
        </w:tc>
        <w:tc>
          <w:tcPr>
            <w:tcW w:w="1986" w:type="dxa"/>
            <w:vAlign w:val="center"/>
          </w:tcPr>
          <w:p w14:paraId="09B3AAB6" w14:textId="71F53AA2" w:rsidR="00CA4495" w:rsidRPr="00E669E4" w:rsidRDefault="00CA4495" w:rsidP="00CA4495">
            <w:pPr>
              <w:pStyle w:val="TableText"/>
              <w:spacing w:before="0" w:after="0"/>
              <w:contextualSpacing/>
            </w:pPr>
            <w:r w:rsidRPr="00E669E4">
              <w:t>As per RDA</w:t>
            </w:r>
          </w:p>
        </w:tc>
      </w:tr>
      <w:tr w:rsidR="00CA4495" w:rsidRPr="00E176CF" w14:paraId="36A67640" w14:textId="4CA8C3C2" w:rsidTr="004953D1">
        <w:trPr>
          <w:cantSplit/>
          <w:trHeight w:val="600"/>
        </w:trPr>
        <w:tc>
          <w:tcPr>
            <w:tcW w:w="3823" w:type="dxa"/>
            <w:vAlign w:val="center"/>
          </w:tcPr>
          <w:p w14:paraId="70D873C2" w14:textId="6E87FCAC" w:rsidR="00CA4495" w:rsidRPr="00EA39DC" w:rsidRDefault="00CA4495" w:rsidP="00CA4495">
            <w:pPr>
              <w:pStyle w:val="TableText"/>
              <w:spacing w:before="0" w:after="0"/>
              <w:contextualSpacing/>
            </w:pPr>
            <w:r w:rsidRPr="00EA39DC">
              <w:t xml:space="preserve">Details of any complaints and appeals </w:t>
            </w:r>
            <w:r>
              <w:t>handled by DET, including written record of outcome and reasons</w:t>
            </w:r>
          </w:p>
        </w:tc>
        <w:tc>
          <w:tcPr>
            <w:tcW w:w="1880" w:type="dxa"/>
            <w:vAlign w:val="center"/>
          </w:tcPr>
          <w:p w14:paraId="3ADDCE4A" w14:textId="0B79B079" w:rsidR="00CA4495" w:rsidRPr="00EA39DC" w:rsidRDefault="00CA4495" w:rsidP="00CA4495">
            <w:pPr>
              <w:pStyle w:val="TableText"/>
              <w:spacing w:before="0" w:after="0"/>
              <w:contextualSpacing/>
            </w:pPr>
            <w:r w:rsidRPr="00EA39DC">
              <w:t>Electronic</w:t>
            </w:r>
          </w:p>
        </w:tc>
        <w:tc>
          <w:tcPr>
            <w:tcW w:w="1984" w:type="dxa"/>
            <w:vAlign w:val="center"/>
          </w:tcPr>
          <w:p w14:paraId="6A3FCD9D" w14:textId="57D738E5" w:rsidR="00CA4495" w:rsidRPr="00EA39DC" w:rsidRDefault="00CA4495" w:rsidP="00CA4495">
            <w:pPr>
              <w:pStyle w:val="TableText"/>
              <w:spacing w:before="0" w:after="0"/>
              <w:contextualSpacing/>
            </w:pPr>
            <w:r w:rsidRPr="00EA39DC">
              <w:t>SDM</w:t>
            </w:r>
            <w:r>
              <w:t xml:space="preserve">, </w:t>
            </w:r>
            <w:r w:rsidRPr="00EA39DC">
              <w:t>OSP</w:t>
            </w:r>
            <w:r>
              <w:t xml:space="preserve">, </w:t>
            </w:r>
            <w:r w:rsidRPr="00EA39DC">
              <w:t>SharePoint</w:t>
            </w:r>
          </w:p>
        </w:tc>
        <w:tc>
          <w:tcPr>
            <w:tcW w:w="1276" w:type="dxa"/>
            <w:vAlign w:val="center"/>
          </w:tcPr>
          <w:p w14:paraId="2CBFECFB" w14:textId="3210E902" w:rsidR="00CA4495" w:rsidRPr="00EA39DC" w:rsidRDefault="00CA4495" w:rsidP="00CA4495">
            <w:pPr>
              <w:pStyle w:val="TableText"/>
              <w:spacing w:before="0" w:after="0"/>
              <w:contextualSpacing/>
            </w:pPr>
            <w:r w:rsidRPr="00EA39DC">
              <w:t>No</w:t>
            </w:r>
          </w:p>
        </w:tc>
        <w:tc>
          <w:tcPr>
            <w:tcW w:w="1418" w:type="dxa"/>
            <w:vAlign w:val="center"/>
          </w:tcPr>
          <w:p w14:paraId="59F33711" w14:textId="4DC7B16A" w:rsidR="00CA4495" w:rsidRPr="00EA39DC" w:rsidRDefault="00CA4495" w:rsidP="00CA4495">
            <w:pPr>
              <w:pStyle w:val="TableText"/>
              <w:spacing w:before="0" w:after="0"/>
              <w:contextualSpacing/>
            </w:pPr>
            <w:r w:rsidRPr="00EA39DC">
              <w:t>Yes</w:t>
            </w:r>
          </w:p>
        </w:tc>
        <w:tc>
          <w:tcPr>
            <w:tcW w:w="1275" w:type="dxa"/>
            <w:vAlign w:val="center"/>
          </w:tcPr>
          <w:p w14:paraId="629477DE" w14:textId="73885981" w:rsidR="00CA4495" w:rsidRPr="00EF14B9" w:rsidRDefault="00CA4495" w:rsidP="00CA4495">
            <w:pPr>
              <w:pStyle w:val="TableText"/>
              <w:spacing w:before="0" w:after="0"/>
              <w:contextualSpacing/>
            </w:pPr>
            <w:r>
              <w:t>OSP</w:t>
            </w:r>
          </w:p>
        </w:tc>
        <w:tc>
          <w:tcPr>
            <w:tcW w:w="1275" w:type="dxa"/>
            <w:vAlign w:val="center"/>
          </w:tcPr>
          <w:p w14:paraId="74C760AD" w14:textId="168026EE" w:rsidR="00CA4495" w:rsidRPr="00226E75" w:rsidRDefault="00CA4495" w:rsidP="00CA4495">
            <w:pPr>
              <w:pStyle w:val="TableText"/>
              <w:spacing w:before="0" w:after="0"/>
              <w:contextualSpacing/>
              <w:rPr>
                <w:highlight w:val="yellow"/>
              </w:rPr>
            </w:pPr>
            <w:r w:rsidRPr="00D0292F">
              <w:t>N/A</w:t>
            </w:r>
          </w:p>
        </w:tc>
        <w:tc>
          <w:tcPr>
            <w:tcW w:w="1986" w:type="dxa"/>
            <w:vAlign w:val="center"/>
          </w:tcPr>
          <w:p w14:paraId="016AD9CC" w14:textId="13458EE7" w:rsidR="00CA4495" w:rsidRPr="00E669E4" w:rsidRDefault="00CA4495" w:rsidP="00CA4495">
            <w:pPr>
              <w:pStyle w:val="TableText"/>
              <w:spacing w:before="0" w:after="0"/>
              <w:contextualSpacing/>
            </w:pPr>
            <w:r w:rsidRPr="00E669E4">
              <w:t>As per RDA</w:t>
            </w:r>
          </w:p>
        </w:tc>
      </w:tr>
      <w:tr w:rsidR="00CA4495" w:rsidRPr="00E176CF" w14:paraId="410CC5D7" w14:textId="77777777" w:rsidTr="004953D1">
        <w:trPr>
          <w:cantSplit/>
          <w:trHeight w:val="405"/>
        </w:trPr>
        <w:tc>
          <w:tcPr>
            <w:tcW w:w="3823" w:type="dxa"/>
            <w:shd w:val="clear" w:color="auto" w:fill="D9D9D9" w:themeFill="background1" w:themeFillShade="D9"/>
            <w:vAlign w:val="center"/>
          </w:tcPr>
          <w:p w14:paraId="500C06C1" w14:textId="7D251939" w:rsidR="00CA4495" w:rsidRDefault="00CA4495" w:rsidP="00CA4495">
            <w:pPr>
              <w:pStyle w:val="TableText"/>
              <w:spacing w:before="0" w:after="0"/>
              <w:contextualSpacing/>
            </w:pPr>
            <w:r>
              <w:t>Records supporting the student’s participation in Work Experience</w:t>
            </w:r>
          </w:p>
        </w:tc>
        <w:tc>
          <w:tcPr>
            <w:tcW w:w="1880" w:type="dxa"/>
            <w:shd w:val="clear" w:color="auto" w:fill="D9D9D9" w:themeFill="background1" w:themeFillShade="D9"/>
            <w:vAlign w:val="center"/>
          </w:tcPr>
          <w:p w14:paraId="786BFBF7" w14:textId="2E9E84B7" w:rsidR="00CA4495" w:rsidRPr="00EA39DC" w:rsidRDefault="00CA4495" w:rsidP="00CA4495">
            <w:pPr>
              <w:pStyle w:val="TableText"/>
              <w:spacing w:before="0" w:after="0"/>
              <w:contextualSpacing/>
            </w:pPr>
            <w:r>
              <w:t>Electronic / hardcopy</w:t>
            </w:r>
          </w:p>
        </w:tc>
        <w:tc>
          <w:tcPr>
            <w:tcW w:w="1984" w:type="dxa"/>
            <w:shd w:val="clear" w:color="auto" w:fill="D9D9D9" w:themeFill="background1" w:themeFillShade="D9"/>
            <w:vAlign w:val="center"/>
          </w:tcPr>
          <w:p w14:paraId="61AE3B79" w14:textId="1D1A0D49" w:rsidR="00CA4495" w:rsidRDefault="00CA4495" w:rsidP="00CA4495">
            <w:pPr>
              <w:pStyle w:val="TableText"/>
              <w:spacing w:before="0" w:after="0"/>
              <w:contextualSpacing/>
            </w:pPr>
            <w:r>
              <w:t>Schools’ Student File</w:t>
            </w:r>
          </w:p>
        </w:tc>
        <w:tc>
          <w:tcPr>
            <w:tcW w:w="1276" w:type="dxa"/>
            <w:shd w:val="clear" w:color="auto" w:fill="D9D9D9" w:themeFill="background1" w:themeFillShade="D9"/>
            <w:vAlign w:val="center"/>
          </w:tcPr>
          <w:p w14:paraId="742C7DD3" w14:textId="789E227A" w:rsidR="00CA4495" w:rsidRPr="00EA39DC" w:rsidRDefault="00CA4495" w:rsidP="00CA4495">
            <w:pPr>
              <w:pStyle w:val="TableText"/>
              <w:spacing w:before="0" w:after="0"/>
              <w:contextualSpacing/>
            </w:pPr>
            <w:r>
              <w:t>Yes</w:t>
            </w:r>
          </w:p>
        </w:tc>
        <w:tc>
          <w:tcPr>
            <w:tcW w:w="1418" w:type="dxa"/>
            <w:shd w:val="clear" w:color="auto" w:fill="D9D9D9" w:themeFill="background1" w:themeFillShade="D9"/>
            <w:vAlign w:val="center"/>
          </w:tcPr>
          <w:p w14:paraId="69E404EE" w14:textId="4762B91A" w:rsidR="00CA4495" w:rsidRPr="00EA39DC" w:rsidRDefault="00CA4495" w:rsidP="00CA4495">
            <w:pPr>
              <w:pStyle w:val="TableText"/>
              <w:spacing w:before="0" w:after="0"/>
              <w:contextualSpacing/>
            </w:pPr>
            <w:r>
              <w:t>No</w:t>
            </w:r>
          </w:p>
        </w:tc>
        <w:tc>
          <w:tcPr>
            <w:tcW w:w="1275" w:type="dxa"/>
            <w:shd w:val="clear" w:color="auto" w:fill="D9D9D9" w:themeFill="background1" w:themeFillShade="D9"/>
            <w:vAlign w:val="center"/>
          </w:tcPr>
          <w:p w14:paraId="6B9E1346" w14:textId="34FE1EDF" w:rsidR="00CA4495" w:rsidRDefault="00CA4495" w:rsidP="00CA4495">
            <w:pPr>
              <w:pStyle w:val="TableText"/>
              <w:spacing w:before="0" w:after="0"/>
              <w:contextualSpacing/>
            </w:pPr>
            <w:r>
              <w:t>School</w:t>
            </w:r>
          </w:p>
        </w:tc>
        <w:tc>
          <w:tcPr>
            <w:tcW w:w="1275" w:type="dxa"/>
            <w:shd w:val="clear" w:color="auto" w:fill="D9D9D9" w:themeFill="background1" w:themeFillShade="D9"/>
            <w:vAlign w:val="center"/>
          </w:tcPr>
          <w:p w14:paraId="2A564517" w14:textId="2EF58B88" w:rsidR="00CA4495" w:rsidRPr="00EA39DC" w:rsidRDefault="00CA4495" w:rsidP="00CA4495">
            <w:pPr>
              <w:pStyle w:val="TableText"/>
              <w:spacing w:before="0" w:after="0"/>
              <w:contextualSpacing/>
            </w:pPr>
            <w:r>
              <w:t>N/A</w:t>
            </w:r>
          </w:p>
        </w:tc>
        <w:tc>
          <w:tcPr>
            <w:tcW w:w="1986" w:type="dxa"/>
            <w:shd w:val="clear" w:color="auto" w:fill="D9D9D9" w:themeFill="background1" w:themeFillShade="D9"/>
            <w:vAlign w:val="center"/>
          </w:tcPr>
          <w:p w14:paraId="4AA5431E" w14:textId="699B1297" w:rsidR="00CA4495" w:rsidRDefault="00CA4495" w:rsidP="00127002">
            <w:pPr>
              <w:pStyle w:val="ListBullet"/>
              <w:numPr>
                <w:ilvl w:val="0"/>
                <w:numId w:val="0"/>
              </w:numPr>
              <w:ind w:left="340" w:hanging="340"/>
            </w:pPr>
            <w:r>
              <w:t>As per RDA</w:t>
            </w:r>
          </w:p>
        </w:tc>
      </w:tr>
      <w:tr w:rsidR="00CA4495" w:rsidRPr="00E176CF" w14:paraId="0CC904E9" w14:textId="7B32254C" w:rsidTr="004953D1">
        <w:trPr>
          <w:cantSplit/>
          <w:trHeight w:val="405"/>
        </w:trPr>
        <w:tc>
          <w:tcPr>
            <w:tcW w:w="3823" w:type="dxa"/>
            <w:shd w:val="clear" w:color="auto" w:fill="D9D9D9" w:themeFill="background1" w:themeFillShade="D9"/>
            <w:vAlign w:val="center"/>
          </w:tcPr>
          <w:p w14:paraId="6E23191F" w14:textId="31998549" w:rsidR="00CA4495" w:rsidRPr="00EA39DC" w:rsidRDefault="00CA4495" w:rsidP="00CA4495">
            <w:pPr>
              <w:pStyle w:val="TableText"/>
              <w:spacing w:before="0" w:after="0"/>
              <w:contextualSpacing/>
            </w:pPr>
            <w:r>
              <w:t>Information regarding c</w:t>
            </w:r>
            <w:r w:rsidRPr="00EA39DC">
              <w:t>ritical incidents and any remedial action taken</w:t>
            </w:r>
          </w:p>
        </w:tc>
        <w:tc>
          <w:tcPr>
            <w:tcW w:w="1880" w:type="dxa"/>
            <w:shd w:val="clear" w:color="auto" w:fill="D9D9D9" w:themeFill="background1" w:themeFillShade="D9"/>
            <w:vAlign w:val="center"/>
          </w:tcPr>
          <w:p w14:paraId="5387A52F" w14:textId="77777777" w:rsidR="00CA4495" w:rsidRPr="00EA39DC" w:rsidRDefault="00CA4495" w:rsidP="00CA4495">
            <w:pPr>
              <w:pStyle w:val="TableText"/>
              <w:spacing w:before="0" w:after="0"/>
              <w:contextualSpacing/>
            </w:pPr>
            <w:r w:rsidRPr="00EA39DC">
              <w:t>Electronic/Hardcopy</w:t>
            </w:r>
          </w:p>
        </w:tc>
        <w:tc>
          <w:tcPr>
            <w:tcW w:w="1984" w:type="dxa"/>
            <w:shd w:val="clear" w:color="auto" w:fill="D9D9D9" w:themeFill="background1" w:themeFillShade="D9"/>
            <w:vAlign w:val="center"/>
          </w:tcPr>
          <w:p w14:paraId="15D8DDB5" w14:textId="6FCD7752" w:rsidR="00CA4495" w:rsidRPr="00EA39DC" w:rsidRDefault="00CA4495" w:rsidP="00CA4495">
            <w:pPr>
              <w:pStyle w:val="TableText"/>
              <w:spacing w:before="0" w:after="0"/>
              <w:contextualSpacing/>
            </w:pPr>
            <w:r>
              <w:t>CASES21</w:t>
            </w:r>
            <w:r w:rsidRPr="00EA39DC">
              <w:t xml:space="preserve">, OSP, </w:t>
            </w:r>
            <w:r>
              <w:t>School’s Student File, IRIS</w:t>
            </w:r>
          </w:p>
        </w:tc>
        <w:tc>
          <w:tcPr>
            <w:tcW w:w="1276" w:type="dxa"/>
            <w:shd w:val="clear" w:color="auto" w:fill="D9D9D9" w:themeFill="background1" w:themeFillShade="D9"/>
            <w:vAlign w:val="center"/>
          </w:tcPr>
          <w:p w14:paraId="3BBE363B" w14:textId="77777777" w:rsidR="00CA4495" w:rsidRPr="00EA39DC" w:rsidRDefault="00CA4495" w:rsidP="00CA4495">
            <w:pPr>
              <w:pStyle w:val="TableText"/>
              <w:spacing w:before="0" w:after="0"/>
              <w:contextualSpacing/>
            </w:pPr>
            <w:r w:rsidRPr="00EA39DC">
              <w:t>Yes</w:t>
            </w:r>
          </w:p>
        </w:tc>
        <w:tc>
          <w:tcPr>
            <w:tcW w:w="1418" w:type="dxa"/>
            <w:shd w:val="clear" w:color="auto" w:fill="D9D9D9" w:themeFill="background1" w:themeFillShade="D9"/>
            <w:vAlign w:val="center"/>
          </w:tcPr>
          <w:p w14:paraId="0B33483C" w14:textId="77777777" w:rsidR="00CA4495" w:rsidRPr="00EA39DC" w:rsidRDefault="00CA4495" w:rsidP="00CA4495">
            <w:pPr>
              <w:pStyle w:val="TableText"/>
              <w:spacing w:before="0" w:after="0"/>
              <w:contextualSpacing/>
            </w:pPr>
            <w:r w:rsidRPr="00EA39DC">
              <w:t>Yes</w:t>
            </w:r>
          </w:p>
        </w:tc>
        <w:tc>
          <w:tcPr>
            <w:tcW w:w="1275" w:type="dxa"/>
            <w:shd w:val="clear" w:color="auto" w:fill="D9D9D9" w:themeFill="background1" w:themeFillShade="D9"/>
            <w:vAlign w:val="center"/>
          </w:tcPr>
          <w:p w14:paraId="4966CE42" w14:textId="3B03823B" w:rsidR="00CA4495" w:rsidRPr="00EA39DC" w:rsidRDefault="00CA4495" w:rsidP="00CA4495">
            <w:pPr>
              <w:pStyle w:val="TableText"/>
              <w:spacing w:before="0" w:after="0"/>
              <w:contextualSpacing/>
            </w:pPr>
            <w:r>
              <w:t>IRIS</w:t>
            </w:r>
          </w:p>
        </w:tc>
        <w:tc>
          <w:tcPr>
            <w:tcW w:w="1275" w:type="dxa"/>
            <w:shd w:val="clear" w:color="auto" w:fill="D9D9D9" w:themeFill="background1" w:themeFillShade="D9"/>
            <w:vAlign w:val="center"/>
          </w:tcPr>
          <w:p w14:paraId="0803971E" w14:textId="77777777" w:rsidR="00CA4495" w:rsidRPr="00EA39DC" w:rsidRDefault="00CA4495" w:rsidP="00CA4495">
            <w:pPr>
              <w:pStyle w:val="TableText"/>
              <w:spacing w:before="0" w:after="0"/>
              <w:contextualSpacing/>
            </w:pPr>
            <w:r w:rsidRPr="00EA39DC">
              <w:t>N/A</w:t>
            </w:r>
          </w:p>
        </w:tc>
        <w:tc>
          <w:tcPr>
            <w:tcW w:w="1986" w:type="dxa"/>
            <w:shd w:val="clear" w:color="auto" w:fill="D9D9D9" w:themeFill="background1" w:themeFillShade="D9"/>
            <w:vAlign w:val="center"/>
          </w:tcPr>
          <w:p w14:paraId="4DCDCBAC" w14:textId="1083F6A3" w:rsidR="00CA4495" w:rsidRPr="00E669E4" w:rsidRDefault="00CA4495" w:rsidP="00CA4495">
            <w:pPr>
              <w:pStyle w:val="TableText"/>
              <w:spacing w:before="0" w:after="0"/>
              <w:contextualSpacing/>
            </w:pPr>
            <w:r>
              <w:t>These records should be kept indefinitely until further RDA guidance is issued.</w:t>
            </w:r>
          </w:p>
        </w:tc>
      </w:tr>
      <w:tr w:rsidR="00CA4495" w14:paraId="27C49604" w14:textId="0328C822" w:rsidTr="004953D1">
        <w:trPr>
          <w:cantSplit/>
          <w:trHeight w:val="195"/>
        </w:trPr>
        <w:tc>
          <w:tcPr>
            <w:tcW w:w="3823" w:type="dxa"/>
            <w:shd w:val="clear" w:color="auto" w:fill="DC3972"/>
            <w:vAlign w:val="center"/>
          </w:tcPr>
          <w:p w14:paraId="16CE1C2A" w14:textId="6D8B352D" w:rsidR="00CA4495" w:rsidRPr="00300610" w:rsidRDefault="00CA4495" w:rsidP="00CA4495">
            <w:pPr>
              <w:pStyle w:val="TableText"/>
              <w:numPr>
                <w:ilvl w:val="0"/>
                <w:numId w:val="37"/>
              </w:numPr>
              <w:spacing w:before="0" w:after="0"/>
              <w:ind w:left="396"/>
              <w:contextualSpacing/>
              <w:rPr>
                <w:b/>
                <w:color w:val="FFFFFF" w:themeColor="background1"/>
              </w:rPr>
            </w:pPr>
            <w:r w:rsidRPr="00300610">
              <w:rPr>
                <w:b/>
                <w:color w:val="FFFFFF" w:themeColor="background1"/>
              </w:rPr>
              <w:t>Exit</w:t>
            </w:r>
          </w:p>
        </w:tc>
        <w:tc>
          <w:tcPr>
            <w:tcW w:w="1880" w:type="dxa"/>
            <w:shd w:val="clear" w:color="auto" w:fill="DC3972"/>
            <w:vAlign w:val="center"/>
          </w:tcPr>
          <w:p w14:paraId="7C1B2F9A" w14:textId="43FCB57F" w:rsidR="00CA4495" w:rsidRPr="00300610" w:rsidRDefault="00CA4495" w:rsidP="00CA4495">
            <w:pPr>
              <w:pStyle w:val="TableText"/>
              <w:spacing w:before="0" w:after="0"/>
              <w:contextualSpacing/>
              <w:rPr>
                <w:b/>
                <w:color w:val="FFFFFF" w:themeColor="background1"/>
              </w:rPr>
            </w:pPr>
          </w:p>
        </w:tc>
        <w:tc>
          <w:tcPr>
            <w:tcW w:w="1984" w:type="dxa"/>
            <w:shd w:val="clear" w:color="auto" w:fill="DC3972"/>
            <w:vAlign w:val="center"/>
          </w:tcPr>
          <w:p w14:paraId="39FE1790" w14:textId="55BCB871" w:rsidR="00CA4495" w:rsidRPr="00300610" w:rsidDel="00E25913" w:rsidRDefault="00CA4495" w:rsidP="00CA4495">
            <w:pPr>
              <w:pStyle w:val="TableText"/>
              <w:spacing w:before="0" w:after="0"/>
              <w:contextualSpacing/>
              <w:rPr>
                <w:b/>
                <w:color w:val="FFFFFF" w:themeColor="background1"/>
              </w:rPr>
            </w:pPr>
          </w:p>
        </w:tc>
        <w:tc>
          <w:tcPr>
            <w:tcW w:w="1276" w:type="dxa"/>
            <w:shd w:val="clear" w:color="auto" w:fill="DC3972"/>
            <w:vAlign w:val="center"/>
          </w:tcPr>
          <w:p w14:paraId="63DAC973" w14:textId="4FBE61DA" w:rsidR="00CA4495" w:rsidRPr="00300610" w:rsidRDefault="00CA4495" w:rsidP="00CA4495">
            <w:pPr>
              <w:pStyle w:val="TableText"/>
              <w:spacing w:before="0" w:after="0"/>
              <w:contextualSpacing/>
              <w:rPr>
                <w:b/>
                <w:color w:val="FFFFFF" w:themeColor="background1"/>
              </w:rPr>
            </w:pPr>
          </w:p>
        </w:tc>
        <w:tc>
          <w:tcPr>
            <w:tcW w:w="1418" w:type="dxa"/>
            <w:shd w:val="clear" w:color="auto" w:fill="DC3972"/>
            <w:vAlign w:val="center"/>
          </w:tcPr>
          <w:p w14:paraId="5B6F2E52" w14:textId="74ADEF33" w:rsidR="00CA4495" w:rsidRPr="00300610" w:rsidRDefault="00CA4495" w:rsidP="00CA4495">
            <w:pPr>
              <w:pStyle w:val="TableText"/>
              <w:spacing w:before="0" w:after="0"/>
              <w:contextualSpacing/>
              <w:rPr>
                <w:b/>
                <w:color w:val="FFFFFF" w:themeColor="background1"/>
              </w:rPr>
            </w:pPr>
          </w:p>
        </w:tc>
        <w:tc>
          <w:tcPr>
            <w:tcW w:w="1275" w:type="dxa"/>
            <w:shd w:val="clear" w:color="auto" w:fill="DC3972"/>
            <w:vAlign w:val="center"/>
          </w:tcPr>
          <w:p w14:paraId="5350EF0F" w14:textId="215C802C" w:rsidR="00CA4495" w:rsidRPr="00300610" w:rsidRDefault="00CA4495" w:rsidP="00CA4495">
            <w:pPr>
              <w:pStyle w:val="TableText"/>
              <w:spacing w:before="0" w:after="0"/>
              <w:contextualSpacing/>
              <w:rPr>
                <w:b/>
                <w:color w:val="FFFFFF" w:themeColor="background1"/>
              </w:rPr>
            </w:pPr>
          </w:p>
        </w:tc>
        <w:tc>
          <w:tcPr>
            <w:tcW w:w="1275" w:type="dxa"/>
            <w:shd w:val="clear" w:color="auto" w:fill="DC3972"/>
            <w:vAlign w:val="center"/>
          </w:tcPr>
          <w:p w14:paraId="62EFE22C" w14:textId="36A6356E" w:rsidR="00CA4495" w:rsidRPr="00300610" w:rsidRDefault="00CA4495" w:rsidP="00CA4495">
            <w:pPr>
              <w:pStyle w:val="TableText"/>
              <w:spacing w:before="0" w:after="0"/>
              <w:contextualSpacing/>
              <w:rPr>
                <w:b/>
                <w:color w:val="FFFFFF" w:themeColor="background1"/>
              </w:rPr>
            </w:pPr>
          </w:p>
        </w:tc>
        <w:tc>
          <w:tcPr>
            <w:tcW w:w="1986" w:type="dxa"/>
            <w:shd w:val="clear" w:color="auto" w:fill="DC3972"/>
            <w:vAlign w:val="center"/>
          </w:tcPr>
          <w:p w14:paraId="4E9268AA" w14:textId="249B1BEE" w:rsidR="00CA4495" w:rsidRPr="00E669E4" w:rsidRDefault="00CA4495" w:rsidP="00CA4495">
            <w:pPr>
              <w:pStyle w:val="TableText"/>
              <w:spacing w:before="0" w:after="0"/>
              <w:contextualSpacing/>
              <w:rPr>
                <w:b/>
                <w:color w:val="FFFFFF" w:themeColor="background1"/>
              </w:rPr>
            </w:pPr>
          </w:p>
        </w:tc>
      </w:tr>
      <w:tr w:rsidR="00CA4495" w14:paraId="6155D0A0" w14:textId="61C610F5" w:rsidTr="004953D1">
        <w:trPr>
          <w:cantSplit/>
          <w:trHeight w:val="1036"/>
        </w:trPr>
        <w:tc>
          <w:tcPr>
            <w:tcW w:w="3823" w:type="dxa"/>
            <w:shd w:val="clear" w:color="auto" w:fill="D9D9D9" w:themeFill="background1" w:themeFillShade="D9"/>
            <w:vAlign w:val="center"/>
          </w:tcPr>
          <w:p w14:paraId="3BBBDDBD" w14:textId="1FFBF98A" w:rsidR="00CA4495" w:rsidRPr="00EA39DC" w:rsidRDefault="00CA4495" w:rsidP="00CA4495">
            <w:pPr>
              <w:pStyle w:val="TableText"/>
              <w:spacing w:before="0" w:after="0"/>
              <w:contextualSpacing/>
            </w:pPr>
            <w:r w:rsidRPr="00EA39DC">
              <w:t>Student’s requests for transfer</w:t>
            </w:r>
            <w:r>
              <w:t xml:space="preserve"> </w:t>
            </w:r>
            <w:r w:rsidRPr="00EA39DC">
              <w:t xml:space="preserve">and evidence of </w:t>
            </w:r>
            <w:r>
              <w:t xml:space="preserve">DET (IED)’s assessment and </w:t>
            </w:r>
            <w:r w:rsidRPr="00EA39DC">
              <w:t>outcome</w:t>
            </w:r>
          </w:p>
        </w:tc>
        <w:tc>
          <w:tcPr>
            <w:tcW w:w="1880" w:type="dxa"/>
            <w:shd w:val="clear" w:color="auto" w:fill="D9D9D9" w:themeFill="background1" w:themeFillShade="D9"/>
            <w:vAlign w:val="center"/>
          </w:tcPr>
          <w:p w14:paraId="31365DAC" w14:textId="0724AA05" w:rsidR="00CA4495" w:rsidRPr="00EA39DC" w:rsidRDefault="00CA4495" w:rsidP="00CA4495">
            <w:pPr>
              <w:pStyle w:val="TableText"/>
              <w:spacing w:before="0" w:after="0"/>
              <w:contextualSpacing/>
            </w:pPr>
            <w:r w:rsidRPr="00EA39DC">
              <w:t>Electronic/Hardcopy</w:t>
            </w:r>
          </w:p>
        </w:tc>
        <w:tc>
          <w:tcPr>
            <w:tcW w:w="1984" w:type="dxa"/>
            <w:shd w:val="clear" w:color="auto" w:fill="D9D9D9" w:themeFill="background1" w:themeFillShade="D9"/>
            <w:vAlign w:val="center"/>
          </w:tcPr>
          <w:p w14:paraId="0DB46A4D" w14:textId="53D85F04" w:rsidR="00CA4495" w:rsidRPr="00EA39DC" w:rsidRDefault="00CA4495" w:rsidP="00CA4495">
            <w:pPr>
              <w:pStyle w:val="TableText"/>
              <w:spacing w:before="0" w:after="0"/>
              <w:contextualSpacing/>
            </w:pPr>
            <w:r>
              <w:t xml:space="preserve">School’s Student File, </w:t>
            </w:r>
            <w:r w:rsidRPr="00EA39DC">
              <w:t>SDM</w:t>
            </w:r>
            <w:r>
              <w:t xml:space="preserve">, OSP, </w:t>
            </w:r>
            <w:r w:rsidRPr="00EA39DC">
              <w:t>PRISMS</w:t>
            </w:r>
          </w:p>
        </w:tc>
        <w:tc>
          <w:tcPr>
            <w:tcW w:w="1276" w:type="dxa"/>
            <w:shd w:val="clear" w:color="auto" w:fill="D9D9D9" w:themeFill="background1" w:themeFillShade="D9"/>
            <w:vAlign w:val="center"/>
          </w:tcPr>
          <w:p w14:paraId="5D5EC524" w14:textId="73A2B588" w:rsidR="00CA4495" w:rsidRPr="00EA39DC" w:rsidRDefault="00CA4495" w:rsidP="00CA4495">
            <w:pPr>
              <w:pStyle w:val="TableText"/>
              <w:spacing w:before="0" w:after="0"/>
              <w:contextualSpacing/>
            </w:pPr>
            <w:r w:rsidRPr="00EA39DC">
              <w:t>Yes</w:t>
            </w:r>
          </w:p>
        </w:tc>
        <w:tc>
          <w:tcPr>
            <w:tcW w:w="1418" w:type="dxa"/>
            <w:shd w:val="clear" w:color="auto" w:fill="D9D9D9" w:themeFill="background1" w:themeFillShade="D9"/>
            <w:vAlign w:val="center"/>
          </w:tcPr>
          <w:p w14:paraId="17BDE6A0" w14:textId="441B2575" w:rsidR="00CA4495" w:rsidRPr="00EA39DC" w:rsidRDefault="00CA4495" w:rsidP="00CA4495">
            <w:pPr>
              <w:pStyle w:val="TableText"/>
              <w:spacing w:before="0" w:after="0"/>
              <w:contextualSpacing/>
            </w:pPr>
            <w:r w:rsidRPr="00EA39DC">
              <w:t>Yes</w:t>
            </w:r>
          </w:p>
        </w:tc>
        <w:tc>
          <w:tcPr>
            <w:tcW w:w="1275" w:type="dxa"/>
            <w:shd w:val="clear" w:color="auto" w:fill="D9D9D9" w:themeFill="background1" w:themeFillShade="D9"/>
            <w:vAlign w:val="center"/>
          </w:tcPr>
          <w:p w14:paraId="6B4534DB" w14:textId="3AD6B6E4" w:rsidR="00CA4495" w:rsidRPr="00EA39DC" w:rsidRDefault="00CA4495" w:rsidP="00CA4495">
            <w:pPr>
              <w:pStyle w:val="TableText"/>
              <w:spacing w:before="0" w:after="0"/>
              <w:contextualSpacing/>
            </w:pPr>
            <w:r>
              <w:t>PRISMS</w:t>
            </w:r>
          </w:p>
        </w:tc>
        <w:tc>
          <w:tcPr>
            <w:tcW w:w="1275" w:type="dxa"/>
            <w:shd w:val="clear" w:color="auto" w:fill="D9D9D9" w:themeFill="background1" w:themeFillShade="D9"/>
            <w:vAlign w:val="center"/>
          </w:tcPr>
          <w:p w14:paraId="1FED1A3F" w14:textId="77777777" w:rsidR="00CA4495" w:rsidRPr="00EA39DC" w:rsidRDefault="00CA4495" w:rsidP="00CA4495">
            <w:pPr>
              <w:pStyle w:val="TableText"/>
              <w:spacing w:before="0" w:after="0"/>
              <w:contextualSpacing/>
            </w:pPr>
            <w:r w:rsidRPr="00EA39DC">
              <w:t>Transfer Form</w:t>
            </w:r>
          </w:p>
          <w:p w14:paraId="5909A041" w14:textId="65CD8007" w:rsidR="00CA4495" w:rsidRPr="00EA39DC" w:rsidRDefault="00CA4495" w:rsidP="00CA4495">
            <w:pPr>
              <w:pStyle w:val="TableText"/>
              <w:spacing w:before="0" w:after="0"/>
              <w:contextualSpacing/>
            </w:pPr>
          </w:p>
        </w:tc>
        <w:tc>
          <w:tcPr>
            <w:tcW w:w="1986" w:type="dxa"/>
            <w:shd w:val="clear" w:color="auto" w:fill="D9D9D9" w:themeFill="background1" w:themeFillShade="D9"/>
            <w:vAlign w:val="center"/>
          </w:tcPr>
          <w:p w14:paraId="3BF723B3" w14:textId="77777777" w:rsidR="00CA4495" w:rsidRPr="00E669E4" w:rsidRDefault="00CA4495" w:rsidP="00CA4495">
            <w:pPr>
              <w:pStyle w:val="ListBullet"/>
              <w:numPr>
                <w:ilvl w:val="0"/>
                <w:numId w:val="0"/>
              </w:numPr>
              <w:ind w:left="340" w:hanging="340"/>
            </w:pPr>
            <w:r w:rsidRPr="00E669E4">
              <w:t xml:space="preserve">Greater of: </w:t>
            </w:r>
          </w:p>
          <w:p w14:paraId="132162E5" w14:textId="77777777" w:rsidR="00CA4495" w:rsidRPr="00E669E4" w:rsidRDefault="00CA4495" w:rsidP="00CA4495">
            <w:pPr>
              <w:pStyle w:val="ListBullet"/>
            </w:pPr>
            <w:r>
              <w:t xml:space="preserve">Seven years </w:t>
            </w:r>
            <w:r w:rsidRPr="00E669E4">
              <w:t>(as per RDA), or</w:t>
            </w:r>
          </w:p>
          <w:p w14:paraId="068577A0" w14:textId="2919088A" w:rsidR="00CA4495" w:rsidRPr="00E669E4" w:rsidRDefault="00CA4495" w:rsidP="00CA4495">
            <w:pPr>
              <w:pStyle w:val="ListBullet"/>
            </w:pPr>
            <w:r w:rsidRPr="00E669E4">
              <w:t>two years after the student ceases to be an accepted student</w:t>
            </w:r>
          </w:p>
        </w:tc>
      </w:tr>
      <w:tr w:rsidR="00CA4495" w14:paraId="481031C2" w14:textId="494AE8D3" w:rsidTr="004953D1">
        <w:trPr>
          <w:cantSplit/>
          <w:trHeight w:val="405"/>
        </w:trPr>
        <w:tc>
          <w:tcPr>
            <w:tcW w:w="3823" w:type="dxa"/>
            <w:shd w:val="clear" w:color="auto" w:fill="FFFFFF" w:themeFill="background1"/>
            <w:vAlign w:val="center"/>
          </w:tcPr>
          <w:p w14:paraId="69F50A3E" w14:textId="4E017602" w:rsidR="00CA4495" w:rsidRPr="00EA39DC" w:rsidRDefault="00CA4495" w:rsidP="00CA4495">
            <w:pPr>
              <w:pStyle w:val="TableText"/>
              <w:spacing w:before="0" w:after="0"/>
              <w:contextualSpacing/>
            </w:pPr>
            <w:r>
              <w:t>Cancellation of enrolment (student initiated or provider-initiated)</w:t>
            </w:r>
          </w:p>
        </w:tc>
        <w:tc>
          <w:tcPr>
            <w:tcW w:w="1880" w:type="dxa"/>
            <w:shd w:val="clear" w:color="auto" w:fill="FFFFFF" w:themeFill="background1"/>
            <w:vAlign w:val="center"/>
          </w:tcPr>
          <w:p w14:paraId="7896D75E" w14:textId="6D3F1375" w:rsidR="00CA4495" w:rsidRPr="00EA39DC" w:rsidRDefault="00CA4495" w:rsidP="00CA4495">
            <w:pPr>
              <w:pStyle w:val="TableText"/>
              <w:spacing w:before="0" w:after="0"/>
              <w:contextualSpacing/>
            </w:pPr>
            <w:r w:rsidRPr="00EA39DC">
              <w:t>Electronic/Hardcopy</w:t>
            </w:r>
          </w:p>
        </w:tc>
        <w:tc>
          <w:tcPr>
            <w:tcW w:w="1984" w:type="dxa"/>
            <w:shd w:val="clear" w:color="auto" w:fill="FFFFFF" w:themeFill="background1"/>
            <w:vAlign w:val="center"/>
          </w:tcPr>
          <w:p w14:paraId="4DD13219" w14:textId="0458BFAD" w:rsidR="00CA4495" w:rsidRDefault="00CA4495" w:rsidP="00CA4495">
            <w:pPr>
              <w:pStyle w:val="TableText"/>
              <w:spacing w:before="0" w:after="0"/>
              <w:contextualSpacing/>
            </w:pPr>
            <w:r w:rsidRPr="00EA39DC">
              <w:t>SDM</w:t>
            </w:r>
            <w:r>
              <w:t xml:space="preserve">, OSP, </w:t>
            </w:r>
            <w:r w:rsidRPr="00EA39DC">
              <w:t>PRISMS</w:t>
            </w:r>
          </w:p>
        </w:tc>
        <w:tc>
          <w:tcPr>
            <w:tcW w:w="1276" w:type="dxa"/>
            <w:shd w:val="clear" w:color="auto" w:fill="FFFFFF" w:themeFill="background1"/>
            <w:vAlign w:val="center"/>
          </w:tcPr>
          <w:p w14:paraId="6D7BDA25" w14:textId="674867D4" w:rsidR="00CA4495" w:rsidRPr="00EA39DC" w:rsidRDefault="00CA4495" w:rsidP="00CA4495">
            <w:pPr>
              <w:pStyle w:val="TableText"/>
              <w:spacing w:before="0" w:after="0"/>
              <w:contextualSpacing/>
            </w:pPr>
            <w:r>
              <w:t>Yes</w:t>
            </w:r>
          </w:p>
        </w:tc>
        <w:tc>
          <w:tcPr>
            <w:tcW w:w="1418" w:type="dxa"/>
            <w:shd w:val="clear" w:color="auto" w:fill="FFFFFF" w:themeFill="background1"/>
            <w:vAlign w:val="center"/>
          </w:tcPr>
          <w:p w14:paraId="436CC151" w14:textId="4A0FD650" w:rsidR="00CA4495" w:rsidRPr="00EA39DC" w:rsidRDefault="00CA4495" w:rsidP="00CA4495">
            <w:pPr>
              <w:pStyle w:val="TableText"/>
              <w:spacing w:before="0" w:after="0"/>
              <w:contextualSpacing/>
            </w:pPr>
            <w:r>
              <w:t>Yes</w:t>
            </w:r>
          </w:p>
        </w:tc>
        <w:tc>
          <w:tcPr>
            <w:tcW w:w="1275" w:type="dxa"/>
            <w:shd w:val="clear" w:color="auto" w:fill="FFFFFF" w:themeFill="background1"/>
            <w:vAlign w:val="center"/>
          </w:tcPr>
          <w:p w14:paraId="3E410E47" w14:textId="6B630460" w:rsidR="00CA4495" w:rsidRDefault="00CA4495" w:rsidP="00CA4495">
            <w:pPr>
              <w:pStyle w:val="TableText"/>
              <w:spacing w:before="0" w:after="0"/>
              <w:contextualSpacing/>
            </w:pPr>
            <w:r>
              <w:t>PRISMS</w:t>
            </w:r>
          </w:p>
        </w:tc>
        <w:tc>
          <w:tcPr>
            <w:tcW w:w="1275" w:type="dxa"/>
            <w:shd w:val="clear" w:color="auto" w:fill="FFFFFF" w:themeFill="background1"/>
            <w:vAlign w:val="center"/>
          </w:tcPr>
          <w:p w14:paraId="60CD8911" w14:textId="0949ABC6" w:rsidR="00CA4495" w:rsidRPr="00EA39DC" w:rsidRDefault="00CA4495" w:rsidP="00CA4495">
            <w:pPr>
              <w:pStyle w:val="TableText"/>
              <w:spacing w:before="0" w:after="0"/>
              <w:contextualSpacing/>
            </w:pPr>
            <w:r w:rsidRPr="00EA39DC">
              <w:t>N/A</w:t>
            </w:r>
          </w:p>
        </w:tc>
        <w:tc>
          <w:tcPr>
            <w:tcW w:w="1986" w:type="dxa"/>
            <w:shd w:val="clear" w:color="auto" w:fill="FFFFFF" w:themeFill="background1"/>
            <w:vAlign w:val="center"/>
          </w:tcPr>
          <w:p w14:paraId="59D2CD3A" w14:textId="62400B61" w:rsidR="00CA4495" w:rsidRPr="00E669E4" w:rsidRDefault="00CA4495" w:rsidP="00CA4495">
            <w:pPr>
              <w:pStyle w:val="TableText"/>
              <w:spacing w:before="0" w:after="0"/>
              <w:contextualSpacing/>
            </w:pPr>
            <w:r w:rsidRPr="00E669E4">
              <w:t>As per RDA</w:t>
            </w:r>
          </w:p>
        </w:tc>
      </w:tr>
      <w:tr w:rsidR="00CA4495" w14:paraId="140439BF" w14:textId="07181D77" w:rsidTr="004953D1">
        <w:trPr>
          <w:cantSplit/>
          <w:trHeight w:val="195"/>
        </w:trPr>
        <w:tc>
          <w:tcPr>
            <w:tcW w:w="3823" w:type="dxa"/>
            <w:shd w:val="clear" w:color="auto" w:fill="FFFFFF" w:themeFill="background1"/>
            <w:vAlign w:val="center"/>
          </w:tcPr>
          <w:p w14:paraId="25EC7655" w14:textId="7D528833" w:rsidR="00CA4495" w:rsidRDefault="00CA4495" w:rsidP="00CA4495">
            <w:pPr>
              <w:pStyle w:val="TableText"/>
              <w:spacing w:before="0" w:after="0"/>
              <w:contextualSpacing/>
            </w:pPr>
            <w:r>
              <w:t>Records of any refunds paid by DET (IED)</w:t>
            </w:r>
          </w:p>
        </w:tc>
        <w:tc>
          <w:tcPr>
            <w:tcW w:w="1880" w:type="dxa"/>
            <w:shd w:val="clear" w:color="auto" w:fill="FFFFFF" w:themeFill="background1"/>
            <w:vAlign w:val="center"/>
          </w:tcPr>
          <w:p w14:paraId="7B844FED" w14:textId="7656A5E0" w:rsidR="00CA4495" w:rsidRPr="00EA39DC" w:rsidRDefault="00CA4495" w:rsidP="00CA4495">
            <w:pPr>
              <w:pStyle w:val="TableText"/>
              <w:spacing w:before="0" w:after="0"/>
              <w:contextualSpacing/>
            </w:pPr>
            <w:r w:rsidRPr="00EA39DC">
              <w:t>Electronic</w:t>
            </w:r>
          </w:p>
        </w:tc>
        <w:tc>
          <w:tcPr>
            <w:tcW w:w="1984" w:type="dxa"/>
            <w:shd w:val="clear" w:color="auto" w:fill="FFFFFF" w:themeFill="background1"/>
            <w:vAlign w:val="center"/>
          </w:tcPr>
          <w:p w14:paraId="1DFB2804" w14:textId="0D9B5DCA" w:rsidR="00CA4495" w:rsidRDefault="00CA4495" w:rsidP="00CA4495">
            <w:pPr>
              <w:pStyle w:val="TableText"/>
              <w:spacing w:before="0" w:after="0"/>
              <w:contextualSpacing/>
            </w:pPr>
            <w:r w:rsidRPr="00EA39DC">
              <w:t>OSP, SDM</w:t>
            </w:r>
            <w:r>
              <w:t>, Oracle</w:t>
            </w:r>
          </w:p>
        </w:tc>
        <w:tc>
          <w:tcPr>
            <w:tcW w:w="1276" w:type="dxa"/>
            <w:shd w:val="clear" w:color="auto" w:fill="FFFFFF" w:themeFill="background1"/>
            <w:vAlign w:val="center"/>
          </w:tcPr>
          <w:p w14:paraId="473AF11A" w14:textId="5F13749D" w:rsidR="00CA4495" w:rsidRPr="00EA39DC" w:rsidRDefault="00CA4495" w:rsidP="00CA4495">
            <w:pPr>
              <w:pStyle w:val="TableText"/>
              <w:spacing w:before="0" w:after="0"/>
              <w:contextualSpacing/>
            </w:pPr>
            <w:r w:rsidRPr="00EA39DC">
              <w:t>No</w:t>
            </w:r>
          </w:p>
        </w:tc>
        <w:tc>
          <w:tcPr>
            <w:tcW w:w="1418" w:type="dxa"/>
            <w:shd w:val="clear" w:color="auto" w:fill="FFFFFF" w:themeFill="background1"/>
            <w:vAlign w:val="center"/>
          </w:tcPr>
          <w:p w14:paraId="3B404F82" w14:textId="086DA3C0" w:rsidR="00CA4495" w:rsidRPr="00EA39DC" w:rsidRDefault="00CA4495" w:rsidP="00CA4495">
            <w:pPr>
              <w:pStyle w:val="TableText"/>
              <w:spacing w:before="0" w:after="0"/>
              <w:contextualSpacing/>
            </w:pPr>
            <w:r w:rsidRPr="00EA39DC">
              <w:t>Yes</w:t>
            </w:r>
          </w:p>
        </w:tc>
        <w:tc>
          <w:tcPr>
            <w:tcW w:w="1275" w:type="dxa"/>
            <w:shd w:val="clear" w:color="auto" w:fill="FFFFFF" w:themeFill="background1"/>
            <w:vAlign w:val="center"/>
          </w:tcPr>
          <w:p w14:paraId="2D36F8A2" w14:textId="043C1E3B" w:rsidR="00CA4495" w:rsidRDefault="00CA4495" w:rsidP="00CA4495">
            <w:pPr>
              <w:pStyle w:val="TableText"/>
              <w:spacing w:before="0" w:after="0"/>
              <w:contextualSpacing/>
            </w:pPr>
            <w:r>
              <w:t>OSP</w:t>
            </w:r>
          </w:p>
        </w:tc>
        <w:tc>
          <w:tcPr>
            <w:tcW w:w="1275" w:type="dxa"/>
            <w:shd w:val="clear" w:color="auto" w:fill="FFFFFF" w:themeFill="background1"/>
            <w:vAlign w:val="center"/>
          </w:tcPr>
          <w:p w14:paraId="30ED207D" w14:textId="4B5DABB4" w:rsidR="00CA4495" w:rsidRPr="00EA39DC" w:rsidRDefault="00CA4495" w:rsidP="00CA4495">
            <w:pPr>
              <w:pStyle w:val="TableText"/>
              <w:spacing w:before="0" w:after="0"/>
              <w:contextualSpacing/>
            </w:pPr>
            <w:r w:rsidRPr="00EA39DC">
              <w:t>N/A</w:t>
            </w:r>
          </w:p>
        </w:tc>
        <w:tc>
          <w:tcPr>
            <w:tcW w:w="1986" w:type="dxa"/>
            <w:shd w:val="clear" w:color="auto" w:fill="FFFFFF" w:themeFill="background1"/>
            <w:vAlign w:val="center"/>
          </w:tcPr>
          <w:p w14:paraId="432F0737" w14:textId="1ADBCCF5" w:rsidR="00CA4495" w:rsidRPr="00E669E4" w:rsidRDefault="00CA4495" w:rsidP="00CA4495">
            <w:pPr>
              <w:pStyle w:val="TableText"/>
              <w:spacing w:before="0" w:after="0"/>
              <w:contextualSpacing/>
            </w:pPr>
            <w:r w:rsidRPr="00E669E4">
              <w:t>As per RDA</w:t>
            </w:r>
          </w:p>
        </w:tc>
      </w:tr>
      <w:tr w:rsidR="00CA4495" w14:paraId="559B55DB" w14:textId="7E34B087" w:rsidTr="004953D1">
        <w:trPr>
          <w:cantSplit/>
          <w:trHeight w:val="390"/>
        </w:trPr>
        <w:tc>
          <w:tcPr>
            <w:tcW w:w="3823" w:type="dxa"/>
            <w:shd w:val="clear" w:color="auto" w:fill="FFFFFF" w:themeFill="background1"/>
            <w:vAlign w:val="center"/>
          </w:tcPr>
          <w:p w14:paraId="2C6F2E12" w14:textId="2E0BEEFB" w:rsidR="00CA4495" w:rsidRDefault="00CA4495" w:rsidP="00CA4495">
            <w:pPr>
              <w:pStyle w:val="TableText"/>
              <w:spacing w:before="0" w:after="0"/>
              <w:contextualSpacing/>
            </w:pPr>
            <w:r>
              <w:t>Issuance of qualifications</w:t>
            </w:r>
          </w:p>
        </w:tc>
        <w:tc>
          <w:tcPr>
            <w:tcW w:w="1880" w:type="dxa"/>
            <w:shd w:val="clear" w:color="auto" w:fill="FFFFFF" w:themeFill="background1"/>
            <w:vAlign w:val="center"/>
          </w:tcPr>
          <w:p w14:paraId="40472455" w14:textId="121BB12C" w:rsidR="00CA4495" w:rsidRPr="00EA39DC" w:rsidRDefault="00CA4495" w:rsidP="00CA4495">
            <w:pPr>
              <w:pStyle w:val="TableText"/>
              <w:spacing w:before="0" w:after="0"/>
              <w:contextualSpacing/>
            </w:pPr>
            <w:r w:rsidRPr="00EA39DC">
              <w:t>Electronic/Hardcopy</w:t>
            </w:r>
          </w:p>
        </w:tc>
        <w:tc>
          <w:tcPr>
            <w:tcW w:w="1984" w:type="dxa"/>
            <w:shd w:val="clear" w:color="auto" w:fill="FFFFFF" w:themeFill="background1"/>
            <w:vAlign w:val="center"/>
          </w:tcPr>
          <w:p w14:paraId="0449A8C6" w14:textId="328BD8E8" w:rsidR="00CA4495" w:rsidRPr="00EA39DC" w:rsidRDefault="00CA4495" w:rsidP="00CA4495">
            <w:pPr>
              <w:pStyle w:val="TableText"/>
              <w:spacing w:before="0" w:after="0"/>
              <w:contextualSpacing/>
            </w:pPr>
            <w:r>
              <w:t>School’s Student File, VCASS (Victorian Curriculum Assessment Software System)</w:t>
            </w:r>
          </w:p>
        </w:tc>
        <w:tc>
          <w:tcPr>
            <w:tcW w:w="1276" w:type="dxa"/>
            <w:shd w:val="clear" w:color="auto" w:fill="FFFFFF" w:themeFill="background1"/>
            <w:vAlign w:val="center"/>
          </w:tcPr>
          <w:p w14:paraId="18DC69E1" w14:textId="337F0F9D" w:rsidR="00CA4495" w:rsidRPr="00EA39DC" w:rsidRDefault="00CA4495" w:rsidP="00CA4495">
            <w:pPr>
              <w:pStyle w:val="TableText"/>
              <w:spacing w:before="0" w:after="0"/>
              <w:contextualSpacing/>
            </w:pPr>
            <w:r w:rsidRPr="00EA39DC">
              <w:t>Yes</w:t>
            </w:r>
          </w:p>
        </w:tc>
        <w:tc>
          <w:tcPr>
            <w:tcW w:w="1418" w:type="dxa"/>
            <w:shd w:val="clear" w:color="auto" w:fill="FFFFFF" w:themeFill="background1"/>
            <w:vAlign w:val="center"/>
          </w:tcPr>
          <w:p w14:paraId="5AD6AE2F" w14:textId="3A0CFE98" w:rsidR="00CA4495" w:rsidRPr="00EA39DC" w:rsidRDefault="00CA4495" w:rsidP="00CA4495">
            <w:pPr>
              <w:pStyle w:val="TableText"/>
              <w:spacing w:before="0" w:after="0"/>
              <w:contextualSpacing/>
            </w:pPr>
            <w:r>
              <w:t>No</w:t>
            </w:r>
          </w:p>
        </w:tc>
        <w:tc>
          <w:tcPr>
            <w:tcW w:w="1275" w:type="dxa"/>
            <w:shd w:val="clear" w:color="auto" w:fill="FFFFFF" w:themeFill="background1"/>
            <w:vAlign w:val="center"/>
          </w:tcPr>
          <w:p w14:paraId="78E52BEB" w14:textId="1F8FDD8B" w:rsidR="00CA4495" w:rsidRDefault="00CA4495" w:rsidP="00CA4495">
            <w:pPr>
              <w:pStyle w:val="TableText"/>
              <w:spacing w:before="0" w:after="0"/>
              <w:contextualSpacing/>
            </w:pPr>
            <w:r>
              <w:t>VCASS</w:t>
            </w:r>
          </w:p>
        </w:tc>
        <w:tc>
          <w:tcPr>
            <w:tcW w:w="1275" w:type="dxa"/>
            <w:shd w:val="clear" w:color="auto" w:fill="FFFFFF" w:themeFill="background1"/>
            <w:vAlign w:val="center"/>
          </w:tcPr>
          <w:p w14:paraId="0AD2D754" w14:textId="2E94EB47" w:rsidR="00CA4495" w:rsidRPr="00EA39DC" w:rsidRDefault="00CA4495" w:rsidP="00CA4495">
            <w:pPr>
              <w:pStyle w:val="TableText"/>
              <w:spacing w:before="0" w:after="0"/>
              <w:contextualSpacing/>
            </w:pPr>
            <w:r w:rsidRPr="00EA39DC">
              <w:t>N/A</w:t>
            </w:r>
          </w:p>
        </w:tc>
        <w:tc>
          <w:tcPr>
            <w:tcW w:w="1986" w:type="dxa"/>
            <w:shd w:val="clear" w:color="auto" w:fill="FFFFFF" w:themeFill="background1"/>
            <w:vAlign w:val="center"/>
          </w:tcPr>
          <w:p w14:paraId="46652C4B" w14:textId="52C015AA" w:rsidR="00CA4495" w:rsidRPr="00E669E4" w:rsidRDefault="00CA4495" w:rsidP="00CA4495">
            <w:pPr>
              <w:pStyle w:val="TableText"/>
              <w:spacing w:before="0" w:after="0"/>
              <w:contextualSpacing/>
            </w:pPr>
            <w:r w:rsidRPr="00E669E4">
              <w:t>As per RDA</w:t>
            </w:r>
          </w:p>
        </w:tc>
      </w:tr>
    </w:tbl>
    <w:p w14:paraId="30F1D40A" w14:textId="36280597" w:rsidR="00394CF6" w:rsidRDefault="00394CF6" w:rsidP="006A5D40">
      <w:pPr>
        <w:pStyle w:val="BodyText"/>
      </w:pPr>
    </w:p>
    <w:sectPr w:rsidR="00394CF6" w:rsidSect="00EF14B9">
      <w:pgSz w:w="16840" w:h="11900" w:orient="landscape" w:code="9"/>
      <w:pgMar w:top="720" w:right="720" w:bottom="720" w:left="720" w:header="567"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CB36" w14:textId="77777777" w:rsidR="003244D8" w:rsidRDefault="003244D8" w:rsidP="006A5D40">
      <w:r>
        <w:separator/>
      </w:r>
    </w:p>
  </w:endnote>
  <w:endnote w:type="continuationSeparator" w:id="0">
    <w:p w14:paraId="243DF72F" w14:textId="77777777" w:rsidR="003244D8" w:rsidRDefault="003244D8" w:rsidP="006A5D40">
      <w:r>
        <w:continuationSeparator/>
      </w:r>
    </w:p>
  </w:endnote>
  <w:endnote w:type="continuationNotice" w:id="1">
    <w:p w14:paraId="5EA60F52" w14:textId="77777777" w:rsidR="003244D8" w:rsidRDefault="003244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C9CA" w14:textId="77777777" w:rsidR="003244D8" w:rsidRPr="00394CF6" w:rsidRDefault="003244D8" w:rsidP="006A5D40">
    <w:pPr>
      <w:pStyle w:val="Header"/>
    </w:pPr>
  </w:p>
  <w:p w14:paraId="5AECBA06" w14:textId="77777777" w:rsidR="00837068" w:rsidRPr="00437D5A" w:rsidRDefault="00837068" w:rsidP="00837068">
    <w:pPr>
      <w:pStyle w:val="Footer"/>
      <w:tabs>
        <w:tab w:val="clear" w:pos="10348"/>
        <w:tab w:val="right" w:pos="15309"/>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t>4</w:t>
    </w:r>
    <w:r w:rsidRPr="00437D5A">
      <w:fldChar w:fldCharType="end"/>
    </w:r>
    <w:r w:rsidRPr="00437D5A">
      <w:t xml:space="preserve"> of </w:t>
    </w:r>
    <w:r>
      <w:fldChar w:fldCharType="begin"/>
    </w:r>
    <w:r>
      <w:instrText xml:space="preserve"> NUMPAGES  \* Arabic  \* MERGEFORMAT </w:instrText>
    </w:r>
    <w:r>
      <w:fldChar w:fldCharType="separate"/>
    </w:r>
    <w:r>
      <w:t>6</w:t>
    </w:r>
    <w:r>
      <w:rPr>
        <w:noProof/>
      </w:rPr>
      <w:fldChar w:fldCharType="end"/>
    </w:r>
  </w:p>
  <w:p w14:paraId="7EFBDF83" w14:textId="1F07790B" w:rsidR="003244D8" w:rsidRPr="00437D5A" w:rsidRDefault="00837068" w:rsidP="00837068">
    <w:pPr>
      <w:pStyle w:val="Footer"/>
      <w:tabs>
        <w:tab w:val="clear" w:pos="10348"/>
        <w:tab w:val="right" w:pos="15309"/>
      </w:tabs>
      <w:spacing w:before="0"/>
    </w:pPr>
    <w:r>
      <w:t>Copyright State of Victoria 20</w:t>
    </w:r>
    <w:r>
      <w:t>19</w:t>
    </w:r>
    <w:r>
      <w:tab/>
    </w:r>
    <w:r>
      <w:tab/>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D16C" w14:textId="748A7F0D" w:rsidR="006A2385" w:rsidRDefault="00837068">
    <w:r>
      <w:rPr>
        <w:rFonts w:cs="Arial"/>
        <w:noProof/>
        <w:color w:val="7F7F7F" w:themeColor="text1" w:themeTint="80"/>
        <w:sz w:val="16"/>
        <w:szCs w:val="16"/>
        <w:lang w:eastAsia="en-AU"/>
      </w:rPr>
      <w:pict w14:anchorId="2F5D7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2.25pt">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4CCE" w14:textId="77777777" w:rsidR="003244D8" w:rsidRDefault="003244D8" w:rsidP="006A5D40">
      <w:r>
        <w:separator/>
      </w:r>
    </w:p>
  </w:footnote>
  <w:footnote w:type="continuationSeparator" w:id="0">
    <w:p w14:paraId="1387B9BA" w14:textId="77777777" w:rsidR="003244D8" w:rsidRDefault="003244D8" w:rsidP="006A5D40">
      <w:r>
        <w:continuationSeparator/>
      </w:r>
    </w:p>
  </w:footnote>
  <w:footnote w:type="continuationNotice" w:id="1">
    <w:p w14:paraId="12B71883" w14:textId="77777777" w:rsidR="003244D8" w:rsidRDefault="003244D8">
      <w:pPr>
        <w:spacing w:before="0" w:after="0" w:line="240" w:lineRule="auto"/>
      </w:pPr>
    </w:p>
  </w:footnote>
  <w:footnote w:id="2">
    <w:p w14:paraId="4687853D" w14:textId="5A513BC9" w:rsidR="003244D8" w:rsidRDefault="003244D8">
      <w:pPr>
        <w:pStyle w:val="FootnoteText"/>
      </w:pPr>
      <w:r>
        <w:rPr>
          <w:rStyle w:val="FootnoteReference"/>
        </w:rPr>
        <w:footnoteRef/>
      </w:r>
      <w:r>
        <w:t xml:space="preserve"> These are referred to as ‘data subjects’ under the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097E" w14:textId="77777777" w:rsidR="003244D8" w:rsidRPr="00B367E9" w:rsidRDefault="003244D8" w:rsidP="006A5D40">
    <w:pPr>
      <w:pStyle w:val="Header"/>
    </w:pPr>
    <w:r>
      <w:rPr>
        <w:noProof/>
        <w:lang w:eastAsia="en-AU"/>
      </w:rPr>
      <w:drawing>
        <wp:anchor distT="0" distB="0" distL="114300" distR="114300" simplePos="0" relativeHeight="251658240" behindDoc="0" locked="0" layoutInCell="1" allowOverlap="1" wp14:anchorId="6297FD60" wp14:editId="7BE02B55">
          <wp:simplePos x="0" y="0"/>
          <wp:positionH relativeFrom="column">
            <wp:posOffset>-457200</wp:posOffset>
          </wp:positionH>
          <wp:positionV relativeFrom="paragraph">
            <wp:posOffset>-335280</wp:posOffset>
          </wp:positionV>
          <wp:extent cx="7664654" cy="13932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5"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58444BE"/>
    <w:multiLevelType w:val="hybridMultilevel"/>
    <w:tmpl w:val="EE98E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D22C7E"/>
    <w:multiLevelType w:val="hybridMultilevel"/>
    <w:tmpl w:val="A09E7E34"/>
    <w:lvl w:ilvl="0" w:tplc="32E26B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3E39AF"/>
    <w:multiLevelType w:val="multilevel"/>
    <w:tmpl w:val="282EE170"/>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pStyle w:val="Listbullet2"/>
      <w:lvlText w:val="o"/>
      <w:lvlJc w:val="left"/>
      <w:pPr>
        <w:tabs>
          <w:tab w:val="num" w:pos="1020"/>
        </w:tabs>
        <w:ind w:left="1020" w:hanging="340"/>
      </w:pPr>
      <w:rPr>
        <w:rFonts w:ascii="Courier New" w:hAnsi="Courier New" w:cs="Courier New"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9" w15:restartNumberingAfterBreak="0">
    <w:nsid w:val="12753B2F"/>
    <w:multiLevelType w:val="singleLevel"/>
    <w:tmpl w:val="96B88914"/>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1327777F"/>
    <w:multiLevelType w:val="multilevel"/>
    <w:tmpl w:val="AC70F576"/>
    <w:styleLink w:val="BulletList"/>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1" w15:restartNumberingAfterBreak="0">
    <w:nsid w:val="1E1C3CD1"/>
    <w:multiLevelType w:val="hybridMultilevel"/>
    <w:tmpl w:val="AE22E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4F2066"/>
    <w:multiLevelType w:val="hybridMultilevel"/>
    <w:tmpl w:val="475C1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7F6435"/>
    <w:multiLevelType w:val="multilevel"/>
    <w:tmpl w:val="463E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E33932"/>
    <w:multiLevelType w:val="multilevel"/>
    <w:tmpl w:val="7DF221C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2B6BD7"/>
    <w:multiLevelType w:val="hybridMultilevel"/>
    <w:tmpl w:val="E2069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6154F9"/>
    <w:multiLevelType w:val="multilevel"/>
    <w:tmpl w:val="572CB7E2"/>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o"/>
      <w:lvlJc w:val="left"/>
      <w:pPr>
        <w:tabs>
          <w:tab w:val="num" w:pos="680"/>
        </w:tabs>
        <w:ind w:left="680" w:hanging="340"/>
      </w:pPr>
      <w:rPr>
        <w:rFonts w:ascii="Courier New" w:hAnsi="Courier New" w:cs="Courier New"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2" w15:restartNumberingAfterBreak="0">
    <w:nsid w:val="5D1E1CBC"/>
    <w:multiLevelType w:val="hybridMultilevel"/>
    <w:tmpl w:val="0A7C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FA4F41"/>
    <w:multiLevelType w:val="hybridMultilevel"/>
    <w:tmpl w:val="50DCA206"/>
    <w:lvl w:ilvl="0" w:tplc="2B44248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85A1267"/>
    <w:multiLevelType w:val="hybridMultilevel"/>
    <w:tmpl w:val="DBBE87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0A65CE"/>
    <w:multiLevelType w:val="hybridMultilevel"/>
    <w:tmpl w:val="A3383D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39409A"/>
    <w:multiLevelType w:val="multilevel"/>
    <w:tmpl w:val="AC70F576"/>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0"/>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num w:numId="1">
    <w:abstractNumId w:val="3"/>
  </w:num>
  <w:num w:numId="2">
    <w:abstractNumId w:val="2"/>
  </w:num>
  <w:num w:numId="3">
    <w:abstractNumId w:val="1"/>
  </w:num>
  <w:num w:numId="4">
    <w:abstractNumId w:val="0"/>
  </w:num>
  <w:num w:numId="5">
    <w:abstractNumId w:val="10"/>
  </w:num>
  <w:num w:numId="6">
    <w:abstractNumId w:val="5"/>
  </w:num>
  <w:num w:numId="7">
    <w:abstractNumId w:val="15"/>
  </w:num>
  <w:num w:numId="8">
    <w:abstractNumId w:val="16"/>
  </w:num>
  <w:num w:numId="9">
    <w:abstractNumId w:val="17"/>
  </w:num>
  <w:num w:numId="10">
    <w:abstractNumId w:val="17"/>
  </w:num>
  <w:num w:numId="11">
    <w:abstractNumId w:val="27"/>
  </w:num>
  <w:num w:numId="12">
    <w:abstractNumId w:val="14"/>
  </w:num>
  <w:num w:numId="13">
    <w:abstractNumId w:val="18"/>
  </w:num>
  <w:num w:numId="14">
    <w:abstractNumId w:val="8"/>
  </w:num>
  <w:num w:numId="15">
    <w:abstractNumId w:val="24"/>
  </w:num>
  <w:num w:numId="16">
    <w:abstractNumId w:val="4"/>
  </w:num>
  <w:num w:numId="17">
    <w:abstractNumId w:val="19"/>
  </w:num>
  <w:num w:numId="18">
    <w:abstractNumId w:val="27"/>
  </w:num>
  <w:num w:numId="19">
    <w:abstractNumId w:val="27"/>
  </w:num>
  <w:num w:numId="20">
    <w:abstractNumId w:val="27"/>
  </w:num>
  <w:num w:numId="21">
    <w:abstractNumId w:val="27"/>
  </w:num>
  <w:num w:numId="22">
    <w:abstractNumId w:val="27"/>
  </w:num>
  <w:num w:numId="23">
    <w:abstractNumId w:val="27"/>
  </w:num>
  <w:num w:numId="24">
    <w:abstractNumId w:val="27"/>
  </w:num>
  <w:num w:numId="25">
    <w:abstractNumId w:val="17"/>
  </w:num>
  <w:num w:numId="26">
    <w:abstractNumId w:val="17"/>
  </w:num>
  <w:num w:numId="27">
    <w:abstractNumId w:val="9"/>
  </w:num>
  <w:num w:numId="28">
    <w:abstractNumId w:val="13"/>
  </w:num>
  <w:num w:numId="29">
    <w:abstractNumId w:val="7"/>
  </w:num>
  <w:num w:numId="30">
    <w:abstractNumId w:val="12"/>
  </w:num>
  <w:num w:numId="31">
    <w:abstractNumId w:val="27"/>
  </w:num>
  <w:num w:numId="32">
    <w:abstractNumId w:val="17"/>
  </w:num>
  <w:num w:numId="33">
    <w:abstractNumId w:val="27"/>
  </w:num>
  <w:num w:numId="34">
    <w:abstractNumId w:val="27"/>
  </w:num>
  <w:num w:numId="35">
    <w:abstractNumId w:val="27"/>
  </w:num>
  <w:num w:numId="36">
    <w:abstractNumId w:val="20"/>
  </w:num>
  <w:num w:numId="37">
    <w:abstractNumId w:val="26"/>
  </w:num>
  <w:num w:numId="38">
    <w:abstractNumId w:val="21"/>
  </w:num>
  <w:num w:numId="39">
    <w:abstractNumId w:val="6"/>
  </w:num>
  <w:num w:numId="40">
    <w:abstractNumId w:val="23"/>
  </w:num>
  <w:num w:numId="41">
    <w:abstractNumId w:val="27"/>
  </w:num>
  <w:num w:numId="42">
    <w:abstractNumId w:val="11"/>
  </w:num>
  <w:num w:numId="43">
    <w:abstractNumId w:val="25"/>
  </w:num>
  <w:num w:numId="44">
    <w:abstractNumId w:val="22"/>
  </w:num>
  <w:num w:numId="4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57346"/>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11D0"/>
    <w:rsid w:val="000040EA"/>
    <w:rsid w:val="00005B4E"/>
    <w:rsid w:val="000064B9"/>
    <w:rsid w:val="00015E89"/>
    <w:rsid w:val="00024CF9"/>
    <w:rsid w:val="00027634"/>
    <w:rsid w:val="00030F7B"/>
    <w:rsid w:val="000373AE"/>
    <w:rsid w:val="00037D43"/>
    <w:rsid w:val="00046200"/>
    <w:rsid w:val="0006740D"/>
    <w:rsid w:val="00067808"/>
    <w:rsid w:val="00067CEA"/>
    <w:rsid w:val="00072E91"/>
    <w:rsid w:val="0007427E"/>
    <w:rsid w:val="0007581C"/>
    <w:rsid w:val="00076AD1"/>
    <w:rsid w:val="00091BE0"/>
    <w:rsid w:val="00092C16"/>
    <w:rsid w:val="00092E35"/>
    <w:rsid w:val="00096B27"/>
    <w:rsid w:val="000A2CE0"/>
    <w:rsid w:val="000A36E1"/>
    <w:rsid w:val="000A60C8"/>
    <w:rsid w:val="000A703A"/>
    <w:rsid w:val="000C1A91"/>
    <w:rsid w:val="000C2E7D"/>
    <w:rsid w:val="000C4308"/>
    <w:rsid w:val="000D10CA"/>
    <w:rsid w:val="000D485E"/>
    <w:rsid w:val="000D5081"/>
    <w:rsid w:val="000D50FB"/>
    <w:rsid w:val="000D5678"/>
    <w:rsid w:val="000D5AB5"/>
    <w:rsid w:val="000E5456"/>
    <w:rsid w:val="000E6AB2"/>
    <w:rsid w:val="000F27D8"/>
    <w:rsid w:val="000F5FEE"/>
    <w:rsid w:val="00116FF3"/>
    <w:rsid w:val="00121E18"/>
    <w:rsid w:val="001251B9"/>
    <w:rsid w:val="0012684A"/>
    <w:rsid w:val="00127002"/>
    <w:rsid w:val="00130B21"/>
    <w:rsid w:val="0014106D"/>
    <w:rsid w:val="00144386"/>
    <w:rsid w:val="0014588F"/>
    <w:rsid w:val="00147DFF"/>
    <w:rsid w:val="00160255"/>
    <w:rsid w:val="001615FC"/>
    <w:rsid w:val="00182DBC"/>
    <w:rsid w:val="00196B79"/>
    <w:rsid w:val="001A19B0"/>
    <w:rsid w:val="001A363A"/>
    <w:rsid w:val="001A52EA"/>
    <w:rsid w:val="001A53D7"/>
    <w:rsid w:val="001B3AC9"/>
    <w:rsid w:val="001B7D9F"/>
    <w:rsid w:val="001C07E0"/>
    <w:rsid w:val="001C0A2C"/>
    <w:rsid w:val="001C2988"/>
    <w:rsid w:val="001C456A"/>
    <w:rsid w:val="001C72D5"/>
    <w:rsid w:val="001D0E62"/>
    <w:rsid w:val="001D323F"/>
    <w:rsid w:val="001E0A88"/>
    <w:rsid w:val="001F37A9"/>
    <w:rsid w:val="001F6E93"/>
    <w:rsid w:val="0020201E"/>
    <w:rsid w:val="00203E4B"/>
    <w:rsid w:val="0020669E"/>
    <w:rsid w:val="00217D9E"/>
    <w:rsid w:val="00220BE4"/>
    <w:rsid w:val="00222B2A"/>
    <w:rsid w:val="00226E75"/>
    <w:rsid w:val="002271C7"/>
    <w:rsid w:val="0023089B"/>
    <w:rsid w:val="00231728"/>
    <w:rsid w:val="00236AE7"/>
    <w:rsid w:val="002427EF"/>
    <w:rsid w:val="002862DE"/>
    <w:rsid w:val="002869FA"/>
    <w:rsid w:val="002878AA"/>
    <w:rsid w:val="002911D9"/>
    <w:rsid w:val="002933DC"/>
    <w:rsid w:val="002952DE"/>
    <w:rsid w:val="002A190F"/>
    <w:rsid w:val="002A3D1F"/>
    <w:rsid w:val="002A4120"/>
    <w:rsid w:val="002A5B38"/>
    <w:rsid w:val="002B0D9E"/>
    <w:rsid w:val="002B59C6"/>
    <w:rsid w:val="002C3C1B"/>
    <w:rsid w:val="002D0408"/>
    <w:rsid w:val="002D2ED8"/>
    <w:rsid w:val="002D47B2"/>
    <w:rsid w:val="002E18B8"/>
    <w:rsid w:val="002E2E91"/>
    <w:rsid w:val="002E3206"/>
    <w:rsid w:val="002F3D93"/>
    <w:rsid w:val="00300610"/>
    <w:rsid w:val="00314A3F"/>
    <w:rsid w:val="00316D26"/>
    <w:rsid w:val="003202B2"/>
    <w:rsid w:val="003244D8"/>
    <w:rsid w:val="003268D1"/>
    <w:rsid w:val="00327A10"/>
    <w:rsid w:val="003377B0"/>
    <w:rsid w:val="00346C7F"/>
    <w:rsid w:val="003507D6"/>
    <w:rsid w:val="00351A0A"/>
    <w:rsid w:val="00364681"/>
    <w:rsid w:val="00365344"/>
    <w:rsid w:val="00380A2B"/>
    <w:rsid w:val="00394CF6"/>
    <w:rsid w:val="003A2FB5"/>
    <w:rsid w:val="003B6520"/>
    <w:rsid w:val="003C1A3F"/>
    <w:rsid w:val="003C2C3B"/>
    <w:rsid w:val="003C54CB"/>
    <w:rsid w:val="003D0825"/>
    <w:rsid w:val="003D22A1"/>
    <w:rsid w:val="003D7701"/>
    <w:rsid w:val="003E2030"/>
    <w:rsid w:val="003E34DD"/>
    <w:rsid w:val="003F2E2F"/>
    <w:rsid w:val="003F3CDE"/>
    <w:rsid w:val="003F5233"/>
    <w:rsid w:val="003F6125"/>
    <w:rsid w:val="004068E7"/>
    <w:rsid w:val="004078E6"/>
    <w:rsid w:val="00410C4D"/>
    <w:rsid w:val="004119CC"/>
    <w:rsid w:val="00412E5E"/>
    <w:rsid w:val="00416BD1"/>
    <w:rsid w:val="004234B8"/>
    <w:rsid w:val="00425EDC"/>
    <w:rsid w:val="004323F9"/>
    <w:rsid w:val="00434AF3"/>
    <w:rsid w:val="00436096"/>
    <w:rsid w:val="00437D5A"/>
    <w:rsid w:val="00444961"/>
    <w:rsid w:val="00457DF2"/>
    <w:rsid w:val="004617D4"/>
    <w:rsid w:val="0047416D"/>
    <w:rsid w:val="00480D46"/>
    <w:rsid w:val="00481805"/>
    <w:rsid w:val="00481CA3"/>
    <w:rsid w:val="00487E5A"/>
    <w:rsid w:val="00494657"/>
    <w:rsid w:val="004953D1"/>
    <w:rsid w:val="004A01DC"/>
    <w:rsid w:val="004A4F7E"/>
    <w:rsid w:val="004B0E7A"/>
    <w:rsid w:val="004B4062"/>
    <w:rsid w:val="004B4847"/>
    <w:rsid w:val="004C27D6"/>
    <w:rsid w:val="004C373C"/>
    <w:rsid w:val="004D0FA1"/>
    <w:rsid w:val="004D488E"/>
    <w:rsid w:val="004D5922"/>
    <w:rsid w:val="004D7763"/>
    <w:rsid w:val="004E409F"/>
    <w:rsid w:val="004E7C2C"/>
    <w:rsid w:val="004F0BF0"/>
    <w:rsid w:val="004F181C"/>
    <w:rsid w:val="004F4A73"/>
    <w:rsid w:val="004F50B2"/>
    <w:rsid w:val="004F747C"/>
    <w:rsid w:val="004F77FB"/>
    <w:rsid w:val="005007B4"/>
    <w:rsid w:val="005153C3"/>
    <w:rsid w:val="005220CD"/>
    <w:rsid w:val="0052225F"/>
    <w:rsid w:val="00524E62"/>
    <w:rsid w:val="00532CD2"/>
    <w:rsid w:val="00534D96"/>
    <w:rsid w:val="00535CED"/>
    <w:rsid w:val="005415F3"/>
    <w:rsid w:val="00543CAA"/>
    <w:rsid w:val="00547034"/>
    <w:rsid w:val="005566E9"/>
    <w:rsid w:val="0056185C"/>
    <w:rsid w:val="0056646D"/>
    <w:rsid w:val="005719AE"/>
    <w:rsid w:val="005729CD"/>
    <w:rsid w:val="00577DE8"/>
    <w:rsid w:val="0058165A"/>
    <w:rsid w:val="0058380F"/>
    <w:rsid w:val="0059509E"/>
    <w:rsid w:val="00596941"/>
    <w:rsid w:val="005B0B53"/>
    <w:rsid w:val="005B1AD8"/>
    <w:rsid w:val="005B5E1A"/>
    <w:rsid w:val="005C2ED3"/>
    <w:rsid w:val="005D0632"/>
    <w:rsid w:val="005E23FA"/>
    <w:rsid w:val="005E310B"/>
    <w:rsid w:val="005E6B02"/>
    <w:rsid w:val="0060227A"/>
    <w:rsid w:val="00613644"/>
    <w:rsid w:val="00614E66"/>
    <w:rsid w:val="00625A31"/>
    <w:rsid w:val="00630F76"/>
    <w:rsid w:val="006323A3"/>
    <w:rsid w:val="00632D04"/>
    <w:rsid w:val="00647966"/>
    <w:rsid w:val="00651202"/>
    <w:rsid w:val="00651662"/>
    <w:rsid w:val="00653663"/>
    <w:rsid w:val="00673271"/>
    <w:rsid w:val="0068010C"/>
    <w:rsid w:val="00681482"/>
    <w:rsid w:val="0069021C"/>
    <w:rsid w:val="00690D87"/>
    <w:rsid w:val="00691669"/>
    <w:rsid w:val="006917FD"/>
    <w:rsid w:val="00696162"/>
    <w:rsid w:val="006A2385"/>
    <w:rsid w:val="006A3271"/>
    <w:rsid w:val="006A5D40"/>
    <w:rsid w:val="006A6239"/>
    <w:rsid w:val="006A74C8"/>
    <w:rsid w:val="006C029A"/>
    <w:rsid w:val="006C10FB"/>
    <w:rsid w:val="006C1D99"/>
    <w:rsid w:val="006C24B3"/>
    <w:rsid w:val="006C2FD3"/>
    <w:rsid w:val="006C3D92"/>
    <w:rsid w:val="006C6A6E"/>
    <w:rsid w:val="006D09DA"/>
    <w:rsid w:val="006E06A7"/>
    <w:rsid w:val="006F04D2"/>
    <w:rsid w:val="006F5071"/>
    <w:rsid w:val="006F6E29"/>
    <w:rsid w:val="006F7286"/>
    <w:rsid w:val="0070636F"/>
    <w:rsid w:val="00714724"/>
    <w:rsid w:val="007176D9"/>
    <w:rsid w:val="00717E0A"/>
    <w:rsid w:val="00721057"/>
    <w:rsid w:val="007222DB"/>
    <w:rsid w:val="00734D15"/>
    <w:rsid w:val="00735860"/>
    <w:rsid w:val="00736043"/>
    <w:rsid w:val="00741521"/>
    <w:rsid w:val="00741B56"/>
    <w:rsid w:val="00742306"/>
    <w:rsid w:val="00744484"/>
    <w:rsid w:val="0074580F"/>
    <w:rsid w:val="00747824"/>
    <w:rsid w:val="007479AC"/>
    <w:rsid w:val="0075055C"/>
    <w:rsid w:val="00765366"/>
    <w:rsid w:val="00773456"/>
    <w:rsid w:val="00785033"/>
    <w:rsid w:val="00785381"/>
    <w:rsid w:val="00794DF4"/>
    <w:rsid w:val="00796555"/>
    <w:rsid w:val="00797506"/>
    <w:rsid w:val="007A2729"/>
    <w:rsid w:val="007A2F7B"/>
    <w:rsid w:val="007A7745"/>
    <w:rsid w:val="007B38FD"/>
    <w:rsid w:val="007B720C"/>
    <w:rsid w:val="007C2448"/>
    <w:rsid w:val="007C4466"/>
    <w:rsid w:val="007C530A"/>
    <w:rsid w:val="007C6481"/>
    <w:rsid w:val="007D08E5"/>
    <w:rsid w:val="007D2EC9"/>
    <w:rsid w:val="007D51F2"/>
    <w:rsid w:val="007E5D46"/>
    <w:rsid w:val="007E5F88"/>
    <w:rsid w:val="007E70B3"/>
    <w:rsid w:val="007F35FF"/>
    <w:rsid w:val="007F3D73"/>
    <w:rsid w:val="007F5199"/>
    <w:rsid w:val="007F64A5"/>
    <w:rsid w:val="00803AA9"/>
    <w:rsid w:val="00805B68"/>
    <w:rsid w:val="0081063E"/>
    <w:rsid w:val="008119A7"/>
    <w:rsid w:val="00811EF5"/>
    <w:rsid w:val="00824774"/>
    <w:rsid w:val="00832680"/>
    <w:rsid w:val="00835CA4"/>
    <w:rsid w:val="00837068"/>
    <w:rsid w:val="00851C86"/>
    <w:rsid w:val="00853FEF"/>
    <w:rsid w:val="00862CAC"/>
    <w:rsid w:val="00876A89"/>
    <w:rsid w:val="00893EB4"/>
    <w:rsid w:val="00894D36"/>
    <w:rsid w:val="00895ED0"/>
    <w:rsid w:val="008A725D"/>
    <w:rsid w:val="008B3D1B"/>
    <w:rsid w:val="008D19D9"/>
    <w:rsid w:val="008D5A3A"/>
    <w:rsid w:val="008D7402"/>
    <w:rsid w:val="008E26DB"/>
    <w:rsid w:val="008E3305"/>
    <w:rsid w:val="008F0F3F"/>
    <w:rsid w:val="008F35CA"/>
    <w:rsid w:val="00900B38"/>
    <w:rsid w:val="009032B6"/>
    <w:rsid w:val="00903707"/>
    <w:rsid w:val="00906982"/>
    <w:rsid w:val="00906A8B"/>
    <w:rsid w:val="00910B4E"/>
    <w:rsid w:val="0091104F"/>
    <w:rsid w:val="00913390"/>
    <w:rsid w:val="009155CA"/>
    <w:rsid w:val="009155D0"/>
    <w:rsid w:val="00922DFB"/>
    <w:rsid w:val="009235A2"/>
    <w:rsid w:val="00923E06"/>
    <w:rsid w:val="00926502"/>
    <w:rsid w:val="00926C57"/>
    <w:rsid w:val="00931BD2"/>
    <w:rsid w:val="009474F8"/>
    <w:rsid w:val="00950232"/>
    <w:rsid w:val="00951C39"/>
    <w:rsid w:val="00972320"/>
    <w:rsid w:val="0097557C"/>
    <w:rsid w:val="009A6636"/>
    <w:rsid w:val="009B3B7E"/>
    <w:rsid w:val="009B451B"/>
    <w:rsid w:val="009B7ACE"/>
    <w:rsid w:val="009C6F3B"/>
    <w:rsid w:val="009E094B"/>
    <w:rsid w:val="009E4AE6"/>
    <w:rsid w:val="009E6F19"/>
    <w:rsid w:val="009F55DD"/>
    <w:rsid w:val="00A0080D"/>
    <w:rsid w:val="00A00DD1"/>
    <w:rsid w:val="00A13A97"/>
    <w:rsid w:val="00A16EC2"/>
    <w:rsid w:val="00A17B46"/>
    <w:rsid w:val="00A32744"/>
    <w:rsid w:val="00A41D10"/>
    <w:rsid w:val="00A63ED5"/>
    <w:rsid w:val="00A67FAE"/>
    <w:rsid w:val="00A768D2"/>
    <w:rsid w:val="00A77BD3"/>
    <w:rsid w:val="00A849A5"/>
    <w:rsid w:val="00A908EC"/>
    <w:rsid w:val="00A9167A"/>
    <w:rsid w:val="00AA1271"/>
    <w:rsid w:val="00AA211D"/>
    <w:rsid w:val="00AA46F8"/>
    <w:rsid w:val="00AA70F1"/>
    <w:rsid w:val="00AA7FE1"/>
    <w:rsid w:val="00AB2FD8"/>
    <w:rsid w:val="00AC0148"/>
    <w:rsid w:val="00AD1BD9"/>
    <w:rsid w:val="00AD65C8"/>
    <w:rsid w:val="00AE173B"/>
    <w:rsid w:val="00AE6B06"/>
    <w:rsid w:val="00AE7D41"/>
    <w:rsid w:val="00AF613B"/>
    <w:rsid w:val="00AF6E11"/>
    <w:rsid w:val="00AF7EE7"/>
    <w:rsid w:val="00B11A6E"/>
    <w:rsid w:val="00B15603"/>
    <w:rsid w:val="00B2210B"/>
    <w:rsid w:val="00B26217"/>
    <w:rsid w:val="00B264BD"/>
    <w:rsid w:val="00B309D1"/>
    <w:rsid w:val="00B32E5D"/>
    <w:rsid w:val="00B33FC2"/>
    <w:rsid w:val="00B367E9"/>
    <w:rsid w:val="00B40B7F"/>
    <w:rsid w:val="00B4670C"/>
    <w:rsid w:val="00B62558"/>
    <w:rsid w:val="00B662D4"/>
    <w:rsid w:val="00B8289A"/>
    <w:rsid w:val="00B85110"/>
    <w:rsid w:val="00B855B7"/>
    <w:rsid w:val="00B938C6"/>
    <w:rsid w:val="00B94EA5"/>
    <w:rsid w:val="00B95489"/>
    <w:rsid w:val="00BA5B3B"/>
    <w:rsid w:val="00BB31BD"/>
    <w:rsid w:val="00BC3610"/>
    <w:rsid w:val="00BC6325"/>
    <w:rsid w:val="00BD3DC3"/>
    <w:rsid w:val="00BD4A33"/>
    <w:rsid w:val="00BF6A8A"/>
    <w:rsid w:val="00C003B6"/>
    <w:rsid w:val="00C00FE4"/>
    <w:rsid w:val="00C01C72"/>
    <w:rsid w:val="00C034F5"/>
    <w:rsid w:val="00C1147E"/>
    <w:rsid w:val="00C15EB8"/>
    <w:rsid w:val="00C43F28"/>
    <w:rsid w:val="00C44161"/>
    <w:rsid w:val="00C51CC0"/>
    <w:rsid w:val="00C52091"/>
    <w:rsid w:val="00C6186E"/>
    <w:rsid w:val="00C61B30"/>
    <w:rsid w:val="00C6238D"/>
    <w:rsid w:val="00C76DEA"/>
    <w:rsid w:val="00C8604B"/>
    <w:rsid w:val="00C96F7D"/>
    <w:rsid w:val="00CA4495"/>
    <w:rsid w:val="00CA493B"/>
    <w:rsid w:val="00CA7FEC"/>
    <w:rsid w:val="00CE5190"/>
    <w:rsid w:val="00CE70B6"/>
    <w:rsid w:val="00D00425"/>
    <w:rsid w:val="00D01D2A"/>
    <w:rsid w:val="00D027E8"/>
    <w:rsid w:val="00D0292F"/>
    <w:rsid w:val="00D053E8"/>
    <w:rsid w:val="00D11F31"/>
    <w:rsid w:val="00D15CED"/>
    <w:rsid w:val="00D17597"/>
    <w:rsid w:val="00D227A6"/>
    <w:rsid w:val="00D243BF"/>
    <w:rsid w:val="00D375BE"/>
    <w:rsid w:val="00D43386"/>
    <w:rsid w:val="00D45DD8"/>
    <w:rsid w:val="00D51595"/>
    <w:rsid w:val="00D52518"/>
    <w:rsid w:val="00D575A0"/>
    <w:rsid w:val="00D607B7"/>
    <w:rsid w:val="00D6475F"/>
    <w:rsid w:val="00D656F8"/>
    <w:rsid w:val="00D65A04"/>
    <w:rsid w:val="00D67213"/>
    <w:rsid w:val="00D706BD"/>
    <w:rsid w:val="00D7099C"/>
    <w:rsid w:val="00D7190D"/>
    <w:rsid w:val="00D723FB"/>
    <w:rsid w:val="00D74DBA"/>
    <w:rsid w:val="00D81E3D"/>
    <w:rsid w:val="00D9063F"/>
    <w:rsid w:val="00D9264C"/>
    <w:rsid w:val="00DB61AB"/>
    <w:rsid w:val="00DB7C78"/>
    <w:rsid w:val="00DC0FBA"/>
    <w:rsid w:val="00DC6134"/>
    <w:rsid w:val="00DD026C"/>
    <w:rsid w:val="00DD62F7"/>
    <w:rsid w:val="00DE1659"/>
    <w:rsid w:val="00DE5F48"/>
    <w:rsid w:val="00DE6640"/>
    <w:rsid w:val="00DF61E7"/>
    <w:rsid w:val="00DF6528"/>
    <w:rsid w:val="00DF6FB7"/>
    <w:rsid w:val="00E0651A"/>
    <w:rsid w:val="00E13140"/>
    <w:rsid w:val="00E21C0A"/>
    <w:rsid w:val="00E2249E"/>
    <w:rsid w:val="00E523D1"/>
    <w:rsid w:val="00E5279E"/>
    <w:rsid w:val="00E55322"/>
    <w:rsid w:val="00E62E89"/>
    <w:rsid w:val="00E669E4"/>
    <w:rsid w:val="00E84BFF"/>
    <w:rsid w:val="00E854EE"/>
    <w:rsid w:val="00E9190C"/>
    <w:rsid w:val="00E93D38"/>
    <w:rsid w:val="00E953CB"/>
    <w:rsid w:val="00E969A6"/>
    <w:rsid w:val="00EA1093"/>
    <w:rsid w:val="00EA4710"/>
    <w:rsid w:val="00EA6FDA"/>
    <w:rsid w:val="00EB7625"/>
    <w:rsid w:val="00EC1A5F"/>
    <w:rsid w:val="00EC4B37"/>
    <w:rsid w:val="00EC74E1"/>
    <w:rsid w:val="00ED149B"/>
    <w:rsid w:val="00ED3F02"/>
    <w:rsid w:val="00ED61CE"/>
    <w:rsid w:val="00EE0DF2"/>
    <w:rsid w:val="00EE13ED"/>
    <w:rsid w:val="00EE2E05"/>
    <w:rsid w:val="00EE321A"/>
    <w:rsid w:val="00EE488D"/>
    <w:rsid w:val="00EF14B9"/>
    <w:rsid w:val="00F03722"/>
    <w:rsid w:val="00F065A3"/>
    <w:rsid w:val="00F16128"/>
    <w:rsid w:val="00F22C75"/>
    <w:rsid w:val="00F35EF9"/>
    <w:rsid w:val="00F3747F"/>
    <w:rsid w:val="00F43777"/>
    <w:rsid w:val="00F51BDC"/>
    <w:rsid w:val="00F54A89"/>
    <w:rsid w:val="00F6464F"/>
    <w:rsid w:val="00F70DE1"/>
    <w:rsid w:val="00F7437B"/>
    <w:rsid w:val="00F76207"/>
    <w:rsid w:val="00F771B8"/>
    <w:rsid w:val="00F77767"/>
    <w:rsid w:val="00F81311"/>
    <w:rsid w:val="00F818DE"/>
    <w:rsid w:val="00F81999"/>
    <w:rsid w:val="00F82399"/>
    <w:rsid w:val="00F8269C"/>
    <w:rsid w:val="00F8449E"/>
    <w:rsid w:val="00F8506E"/>
    <w:rsid w:val="00F87324"/>
    <w:rsid w:val="00F9476F"/>
    <w:rsid w:val="00FB186F"/>
    <w:rsid w:val="00FB560E"/>
    <w:rsid w:val="00FC1EF3"/>
    <w:rsid w:val="00FC41DA"/>
    <w:rsid w:val="00FC7626"/>
    <w:rsid w:val="00FD003D"/>
    <w:rsid w:val="00FD629B"/>
    <w:rsid w:val="00FE32E2"/>
    <w:rsid w:val="00FF0949"/>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shapelayout v:ext="edit">
      <o:idmap v:ext="edit" data="1"/>
    </o:shapelayout>
  </w:shapeDefaults>
  <w:decimalSymbol w:val="."/>
  <w:listSeparator w:val=","/>
  <w14:docId w14:val="34CF0929"/>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6A5D40"/>
    <w:pPr>
      <w:spacing w:before="140" w:after="140" w:line="240" w:lineRule="atLeast"/>
      <w:jc w:val="both"/>
    </w:pPr>
    <w:rPr>
      <w:rFonts w:ascii="Arial" w:eastAsiaTheme="minorHAnsi" w:hAnsi="Arial"/>
      <w:color w:val="333333"/>
      <w:sz w:val="18"/>
      <w:szCs w:val="18"/>
      <w:lang w:val="en-AU"/>
    </w:rPr>
  </w:style>
  <w:style w:type="paragraph" w:styleId="Heading1">
    <w:name w:val="heading 1"/>
    <w:next w:val="BodyText"/>
    <w:link w:val="Heading1Char"/>
    <w:autoRedefine/>
    <w:uiPriority w:val="4"/>
    <w:qFormat/>
    <w:rsid w:val="00436096"/>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numPr>
        <w:ilvl w:val="1"/>
        <w:numId w:val="10"/>
      </w:numPr>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numPr>
        <w:ilvl w:val="2"/>
        <w:numId w:val="10"/>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numPr>
        <w:ilvl w:val="3"/>
        <w:numId w:val="10"/>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436096"/>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link w:val="ListBulletChar"/>
    <w:uiPriority w:val="19"/>
    <w:qFormat/>
    <w:rsid w:val="004A01DC"/>
    <w:pPr>
      <w:numPr>
        <w:numId w:val="11"/>
      </w:numPr>
      <w:spacing w:before="40" w:after="40"/>
    </w:pPr>
    <w:rPr>
      <w:rFonts w:ascii="Arial" w:eastAsiaTheme="minorHAnsi" w:hAnsi="Arial"/>
      <w:color w:val="404040" w:themeColor="text1" w:themeTint="BF"/>
      <w:sz w:val="18"/>
      <w:szCs w:val="18"/>
      <w:lang w:val="en-AU"/>
    </w:rPr>
  </w:style>
  <w:style w:type="paragraph" w:styleId="ListBullet20">
    <w:name w:val="List Bullet 2"/>
    <w:basedOn w:val="ListBullet"/>
    <w:uiPriority w:val="19"/>
    <w:unhideWhenUsed/>
    <w:rsid w:val="00796555"/>
    <w:pPr>
      <w:numPr>
        <w:ilvl w:val="1"/>
      </w:numPr>
    </w:pPr>
  </w:style>
  <w:style w:type="paragraph" w:styleId="ListBullet3">
    <w:name w:val="List Bullet 3"/>
    <w:basedOn w:val="ListBullet"/>
    <w:link w:val="ListBullet3Char"/>
    <w:uiPriority w:val="19"/>
    <w:unhideWhenUsed/>
    <w:rsid w:val="00B32E5D"/>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12"/>
      </w:numPr>
      <w:spacing w:before="40" w:after="40" w:line="240" w:lineRule="auto"/>
    </w:pPr>
    <w:rPr>
      <w:color w:val="404040" w:themeColor="text1" w:themeTint="BF"/>
    </w:rPr>
  </w:style>
  <w:style w:type="paragraph" w:styleId="ListNumber2">
    <w:name w:val="List Number 2"/>
    <w:basedOn w:val="ListNumber"/>
    <w:uiPriority w:val="19"/>
    <w:unhideWhenUsed/>
    <w:qFormat/>
    <w:rsid w:val="00ED3F02"/>
    <w:pPr>
      <w:numPr>
        <w:ilvl w:val="1"/>
      </w:numPr>
    </w:pPr>
  </w:style>
  <w:style w:type="paragraph" w:styleId="ListNumber3">
    <w:name w:val="List Number 3"/>
    <w:basedOn w:val="Normal"/>
    <w:uiPriority w:val="99"/>
    <w:semiHidden/>
    <w:rsid w:val="00796555"/>
    <w:pPr>
      <w:numPr>
        <w:ilvl w:val="7"/>
        <w:numId w:val="13"/>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C00FE4"/>
  </w:style>
  <w:style w:type="character" w:customStyle="1" w:styleId="BodyTextChar">
    <w:name w:val="Body Text Char"/>
    <w:basedOn w:val="DefaultParagraphFont"/>
    <w:link w:val="BodyText"/>
    <w:uiPriority w:val="5"/>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12"/>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paragraph" w:customStyle="1" w:styleId="Bodytext0">
    <w:name w:val="Body_text"/>
    <w:basedOn w:val="BodyText"/>
    <w:link w:val="BodytextChar0"/>
    <w:uiPriority w:val="24"/>
    <w:qFormat/>
    <w:rsid w:val="000A36E1"/>
  </w:style>
  <w:style w:type="paragraph" w:customStyle="1" w:styleId="Listbullet2">
    <w:name w:val="List_bullet_2"/>
    <w:basedOn w:val="ListBullet3"/>
    <w:link w:val="Listbullet2Char"/>
    <w:uiPriority w:val="24"/>
    <w:qFormat/>
    <w:rsid w:val="00E953CB"/>
    <w:pPr>
      <w:numPr>
        <w:numId w:val="14"/>
      </w:numPr>
    </w:pPr>
  </w:style>
  <w:style w:type="character" w:customStyle="1" w:styleId="BodytextChar0">
    <w:name w:val="Body_text Char"/>
    <w:basedOn w:val="BodyTextChar"/>
    <w:link w:val="Bodytext0"/>
    <w:uiPriority w:val="24"/>
    <w:rsid w:val="000A36E1"/>
    <w:rPr>
      <w:rFonts w:ascii="Arial" w:eastAsiaTheme="minorHAnsi" w:hAnsi="Arial"/>
      <w:color w:val="333333"/>
      <w:sz w:val="18"/>
      <w:szCs w:val="18"/>
      <w:lang w:val="en-AU"/>
    </w:rPr>
  </w:style>
  <w:style w:type="character" w:styleId="CommentReference">
    <w:name w:val="annotation reference"/>
    <w:basedOn w:val="DefaultParagraphFont"/>
    <w:uiPriority w:val="99"/>
    <w:unhideWhenUsed/>
    <w:rsid w:val="0007581C"/>
    <w:rPr>
      <w:sz w:val="16"/>
      <w:szCs w:val="16"/>
    </w:rPr>
  </w:style>
  <w:style w:type="character" w:customStyle="1" w:styleId="ListBulletChar">
    <w:name w:val="List Bullet Char"/>
    <w:basedOn w:val="DefaultParagraphFont"/>
    <w:link w:val="ListBullet"/>
    <w:uiPriority w:val="19"/>
    <w:rsid w:val="00E953CB"/>
    <w:rPr>
      <w:rFonts w:ascii="Arial" w:eastAsiaTheme="minorHAnsi" w:hAnsi="Arial"/>
      <w:color w:val="404040" w:themeColor="text1" w:themeTint="BF"/>
      <w:sz w:val="18"/>
      <w:szCs w:val="18"/>
      <w:lang w:val="en-AU"/>
    </w:rPr>
  </w:style>
  <w:style w:type="character" w:customStyle="1" w:styleId="ListBullet3Char">
    <w:name w:val="List Bullet 3 Char"/>
    <w:basedOn w:val="ListBulletChar"/>
    <w:link w:val="ListBullet3"/>
    <w:uiPriority w:val="19"/>
    <w:rsid w:val="00E953CB"/>
    <w:rPr>
      <w:rFonts w:ascii="Arial" w:eastAsiaTheme="minorHAnsi" w:hAnsi="Arial"/>
      <w:color w:val="404040" w:themeColor="text1" w:themeTint="BF"/>
      <w:sz w:val="18"/>
      <w:szCs w:val="18"/>
      <w:lang w:val="en-AU"/>
    </w:rPr>
  </w:style>
  <w:style w:type="character" w:customStyle="1" w:styleId="Listbullet2Char">
    <w:name w:val="List_bullet_2 Char"/>
    <w:basedOn w:val="ListBullet3Char"/>
    <w:link w:val="Listbullet2"/>
    <w:uiPriority w:val="24"/>
    <w:rsid w:val="00E953CB"/>
    <w:rPr>
      <w:rFonts w:ascii="Arial" w:eastAsiaTheme="minorHAnsi" w:hAnsi="Arial"/>
      <w:color w:val="404040" w:themeColor="text1" w:themeTint="BF"/>
      <w:sz w:val="18"/>
      <w:szCs w:val="18"/>
      <w:lang w:val="en-AU"/>
    </w:rPr>
  </w:style>
  <w:style w:type="paragraph" w:customStyle="1" w:styleId="Bullet1">
    <w:name w:val="Bullet 1"/>
    <w:basedOn w:val="Normal"/>
    <w:next w:val="Normal"/>
    <w:rsid w:val="005C2ED3"/>
    <w:pPr>
      <w:numPr>
        <w:numId w:val="15"/>
      </w:numPr>
      <w:spacing w:line="360" w:lineRule="auto"/>
      <w:ind w:left="284" w:hanging="284"/>
    </w:pPr>
    <w:rPr>
      <w:color w:val="auto"/>
      <w:sz w:val="20"/>
      <w:szCs w:val="24"/>
    </w:rPr>
  </w:style>
  <w:style w:type="paragraph" w:styleId="ListParagraph">
    <w:name w:val="List Paragraph"/>
    <w:basedOn w:val="Normal"/>
    <w:link w:val="ListParagraphChar"/>
    <w:uiPriority w:val="34"/>
    <w:qFormat/>
    <w:rsid w:val="006D09DA"/>
    <w:pPr>
      <w:spacing w:after="160" w:line="259" w:lineRule="auto"/>
      <w:ind w:left="720"/>
      <w:contextualSpacing/>
    </w:pPr>
    <w:rPr>
      <w:rFonts w:asciiTheme="minorHAnsi" w:hAnsiTheme="minorHAnsi"/>
      <w:color w:val="auto"/>
      <w:sz w:val="22"/>
      <w:szCs w:val="22"/>
    </w:rPr>
  </w:style>
  <w:style w:type="character" w:customStyle="1" w:styleId="ListParagraphChar">
    <w:name w:val="List Paragraph Char"/>
    <w:basedOn w:val="DefaultParagraphFont"/>
    <w:link w:val="ListParagraph"/>
    <w:uiPriority w:val="34"/>
    <w:rsid w:val="006D09DA"/>
    <w:rPr>
      <w:rFonts w:eastAsiaTheme="minorHAnsi"/>
      <w:lang w:val="en-AU"/>
    </w:rPr>
  </w:style>
  <w:style w:type="character" w:styleId="FollowedHyperlink">
    <w:name w:val="FollowedHyperlink"/>
    <w:basedOn w:val="DefaultParagraphFont"/>
    <w:uiPriority w:val="99"/>
    <w:semiHidden/>
    <w:unhideWhenUsed/>
    <w:rsid w:val="007A2729"/>
    <w:rPr>
      <w:color w:val="8D009F" w:themeColor="followedHyperlink"/>
      <w:u w:val="single"/>
    </w:rPr>
  </w:style>
  <w:style w:type="character" w:styleId="FootnoteReference">
    <w:name w:val="footnote reference"/>
    <w:basedOn w:val="DefaultParagraphFont"/>
    <w:uiPriority w:val="99"/>
    <w:semiHidden/>
    <w:unhideWhenUsed/>
    <w:rsid w:val="00D7099C"/>
    <w:rPr>
      <w:vertAlign w:val="superscript"/>
    </w:rPr>
  </w:style>
  <w:style w:type="paragraph" w:customStyle="1" w:styleId="paragraphsub">
    <w:name w:val="paragraph(sub)"/>
    <w:aliases w:val="aa"/>
    <w:basedOn w:val="Normal"/>
    <w:rsid w:val="0060227A"/>
    <w:pPr>
      <w:tabs>
        <w:tab w:val="right" w:pos="1985"/>
      </w:tabs>
      <w:spacing w:before="40" w:after="0" w:line="240" w:lineRule="auto"/>
      <w:ind w:left="2098" w:hanging="2098"/>
      <w:jc w:val="left"/>
    </w:pPr>
    <w:rPr>
      <w:rFonts w:ascii="Times New Roman" w:eastAsia="Times New Roman" w:hAnsi="Times New Roman" w:cs="Times New Roman"/>
      <w:color w:val="auto"/>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543367609">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68416927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pages/privacypolicy.aspx" TargetMode="External"/><Relationship Id="rId18" Type="http://schemas.openxmlformats.org/officeDocument/2006/relationships/hyperlink" Target="https://edugate.eduweb.vic.gov.au/sites/i/Pages/production.aspx" TargetMode="External"/><Relationship Id="rId26" Type="http://schemas.openxmlformats.org/officeDocument/2006/relationships/hyperlink" Target="mailto:privacy@edumail.vic.gov.au" TargetMode="External"/><Relationship Id="rId39" Type="http://schemas.openxmlformats.org/officeDocument/2006/relationships/header" Target="header1.xml"/><Relationship Id="rId21" Type="http://schemas.openxmlformats.org/officeDocument/2006/relationships/hyperlink" Target="https://www.education.vic.gov.au/Pages/schoolsprivacypolicy.aspx" TargetMode="External"/><Relationship Id="rId34" Type="http://schemas.openxmlformats.org/officeDocument/2006/relationships/hyperlink" Target="https://www.prov.vic.gov.au/recordkeeping-government/document-library/pros-0101-school-records-primary-secondary-schools" TargetMode="External"/><Relationship Id="rId42" Type="http://schemas.openxmlformats.org/officeDocument/2006/relationships/hyperlink" Target="https://www.prov.vic.gov.au/recordkeeping-government/document-library/pros-1009-education-early-childhood-developm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principals/spag/governance/Pages/privacy.aspx" TargetMode="External"/><Relationship Id="rId20" Type="http://schemas.openxmlformats.org/officeDocument/2006/relationships/hyperlink" Target="https://www.education.vic.gov.au/school/principals/spag/governance/pages/archives.aspx" TargetMode="External"/><Relationship Id="rId29" Type="http://schemas.openxmlformats.org/officeDocument/2006/relationships/hyperlink" Target="https://edugate.eduweb.vic.gov.au/edrms/collaboration/KISTeam/_layouts/15/WopiFrame2.aspx?sourcedoc=/edrms/collaboration/KISTeam/RMPolicies/Records%20Management%20Standards/Consolidated%20Records%20Management%20Standard%20-%20Corporate.docx&amp;action=default&amp;DefaultItemOpen=1" TargetMode="External"/><Relationship Id="rId41" Type="http://schemas.openxmlformats.org/officeDocument/2006/relationships/hyperlink" Target="https://www.prov.vic.gov.au/recordkeeping-government/document-library/pros-0101-school-records-primary-secondary-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gate.eduweb.vic.gov.au/sites/i/Pages/production.aspx" TargetMode="External"/><Relationship Id="rId24" Type="http://schemas.openxmlformats.org/officeDocument/2006/relationships/hyperlink" Target="https://edugate.eduweb.vic.gov.au/sites/i/Pages/production.aspx" TargetMode="External"/><Relationship Id="rId32" Type="http://schemas.openxmlformats.org/officeDocument/2006/relationships/hyperlink" Target="https://www.education.vic.gov.au/school/principals/spag/governance/Pages/privacy.aspx" TargetMode="External"/><Relationship Id="rId37" Type="http://schemas.openxmlformats.org/officeDocument/2006/relationships/hyperlink" Target="https://www.education.vic.gov.au/school/principals/spag/infrastructure/pages/cases.aspx"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ducation.vic.gov.au/school/principals/spag/governance/pages/archives.aspx" TargetMode="External"/><Relationship Id="rId23" Type="http://schemas.openxmlformats.org/officeDocument/2006/relationships/hyperlink" Target="http://www.education.vic.gov.au/Pages/privacypolicy.aspx" TargetMode="External"/><Relationship Id="rId28" Type="http://schemas.openxmlformats.org/officeDocument/2006/relationships/hyperlink" Target="https://www.education.vic.gov.au/pages/privacypolicy.aspx" TargetMode="External"/><Relationship Id="rId36" Type="http://schemas.openxmlformats.org/officeDocument/2006/relationships/hyperlink" Target="https://prov.vic.gov.au/recordkeeping-government/document-library/pros-0701-common-administrative-functions" TargetMode="External"/><Relationship Id="rId10" Type="http://schemas.openxmlformats.org/officeDocument/2006/relationships/endnotes" Target="endnotes.xml"/><Relationship Id="rId19" Type="http://schemas.openxmlformats.org/officeDocument/2006/relationships/hyperlink" Target="https://edugate.eduweb.vic.gov.au/sites/i/Pages/production.aspx" TargetMode="External"/><Relationship Id="rId31" Type="http://schemas.openxmlformats.org/officeDocument/2006/relationships/hyperlink" Target="https://www.education.vic.gov.au/school/principals/spag/governance/pages/archives.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ate.eduweb.vic.gov.au/edrms/collaboration/KISTeam/_layouts/15/WopiFrame2.aspx?sourcedoc=/edrms/collaboration/KISTeam/RMPolicies/Records%20Management%20Standards/Consolidated%20Records%20Management%20Standard%20-%20Corporate.docx&amp;action=default&amp;DefaultItemOpen=1" TargetMode="External"/><Relationship Id="rId22" Type="http://schemas.openxmlformats.org/officeDocument/2006/relationships/hyperlink" Target="http://www.education.vic.gov.au/Pages/privacypolicy.aspx" TargetMode="External"/><Relationship Id="rId27" Type="http://schemas.openxmlformats.org/officeDocument/2006/relationships/hyperlink" Target="https://edugate.eduweb.vic.gov.au/sites/i/Pages/production.aspx" TargetMode="External"/><Relationship Id="rId30" Type="http://schemas.openxmlformats.org/officeDocument/2006/relationships/hyperlink" Target="https://www.education.vic.gov.au/school/principals/spag/health/pages/healthrecords.aspx" TargetMode="External"/><Relationship Id="rId35" Type="http://schemas.openxmlformats.org/officeDocument/2006/relationships/hyperlink" Target="https://www.prov.vic.gov.au/recordkeeping-government/document-library/pros-1009-education-early-childhood-development"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gate.eduweb.vic.gov.au/sites/i/Pages/production.aspx" TargetMode="External"/><Relationship Id="rId17" Type="http://schemas.openxmlformats.org/officeDocument/2006/relationships/hyperlink" Target="https://edugate.eduweb.vic.gov.au/sites/i/Pages/production.aspx" TargetMode="External"/><Relationship Id="rId25" Type="http://schemas.openxmlformats.org/officeDocument/2006/relationships/hyperlink" Target="mailto:archives.records@edumail.vic.gov.au" TargetMode="External"/><Relationship Id="rId33" Type="http://schemas.openxmlformats.org/officeDocument/2006/relationships/hyperlink" Target="https://www.education.vic.gov.au/school/teachers/management/Pages/records.aspx"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3B5CCC-839F-41C0-911D-3C4CF11401EC}">
  <ds:schemaRefs>
    <ds:schemaRef ds:uri="http://schemas.openxmlformats.org/officeDocument/2006/bibliography"/>
  </ds:schemaRefs>
</ds:datastoreItem>
</file>

<file path=customXml/itemProps2.xml><?xml version="1.0" encoding="utf-8"?>
<ds:datastoreItem xmlns:ds="http://schemas.openxmlformats.org/officeDocument/2006/customXml" ds:itemID="{D797B186-A266-4720-BD8D-788CEAEAE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D6040-EEA8-4C2D-B238-3D03427AD2FB}">
  <ds:schemaRefs>
    <ds:schemaRef ds:uri="http://schemas.microsoft.com/sharepoint/v3"/>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9F4555E4-C0DA-43C3-AC0E-38E17B76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IED Letterhead</Template>
  <TotalTime>5</TotalTime>
  <Pages>12</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25969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3</cp:revision>
  <cp:lastPrinted>2019-07-30T05:02:00Z</cp:lastPrinted>
  <dcterms:created xsi:type="dcterms:W3CDTF">2019-11-29T00:18:00Z</dcterms:created>
  <dcterms:modified xsi:type="dcterms:W3CDTF">2021-12-10T04:57:00Z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{24a52ab8-f252-497e-ba6d-00f05aac07b9}</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R20190735432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2019-11-26T18:05:46.0238435+11:00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